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DDFE" w14:textId="37149E55" w:rsidR="00C8696E" w:rsidRPr="0084436B" w:rsidRDefault="00937A76" w:rsidP="0084436B">
      <w:pPr>
        <w:spacing w:after="0" w:line="240" w:lineRule="auto"/>
        <w:rPr>
          <w:b/>
          <w:sz w:val="20"/>
          <w:szCs w:val="20"/>
        </w:rPr>
      </w:pPr>
      <w:r w:rsidRPr="0084436B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12D9DA" wp14:editId="75D687F6">
            <wp:simplePos x="0" y="0"/>
            <wp:positionH relativeFrom="column">
              <wp:posOffset>-43543</wp:posOffset>
            </wp:positionH>
            <wp:positionV relativeFrom="paragraph">
              <wp:posOffset>544</wp:posOffset>
            </wp:positionV>
            <wp:extent cx="6583680" cy="1602105"/>
            <wp:effectExtent l="0" t="0" r="7620" b="0"/>
            <wp:wrapThrough wrapText="bothSides">
              <wp:wrapPolygon edited="0">
                <wp:start x="0" y="0"/>
                <wp:lineTo x="0" y="21317"/>
                <wp:lineTo x="21563" y="21317"/>
                <wp:lineTo x="21563" y="0"/>
                <wp:lineTo x="0" y="0"/>
              </wp:wrapPolygon>
            </wp:wrapThrough>
            <wp:docPr id="1" name="Picture 1" descr="Logo for  Montana Department of Labor and Industry. The logo is several people hold hands around the center of a wheel." title="Montana Department of Labor and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b.dli.mt.gov/dlitemplateslogos/DLI-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6E" w:rsidRPr="0084436B">
        <w:rPr>
          <w:b/>
          <w:sz w:val="20"/>
          <w:szCs w:val="20"/>
        </w:rPr>
        <w:t>Division: Workforce Services Division</w:t>
      </w:r>
    </w:p>
    <w:p w14:paraId="7012F8F7" w14:textId="77777777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Category: Programs</w:t>
      </w:r>
    </w:p>
    <w:p w14:paraId="22E61591" w14:textId="65D4EFAB" w:rsidR="00C8696E" w:rsidRPr="00405DBE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Effective Date</w:t>
      </w:r>
      <w:r w:rsidRPr="00405DBE">
        <w:rPr>
          <w:b/>
          <w:sz w:val="20"/>
          <w:szCs w:val="20"/>
        </w:rPr>
        <w:t xml:space="preserve">: </w:t>
      </w:r>
      <w:r w:rsidR="00937B30">
        <w:rPr>
          <w:b/>
          <w:sz w:val="20"/>
          <w:szCs w:val="20"/>
        </w:rPr>
        <w:t>2/1/2024</w:t>
      </w:r>
    </w:p>
    <w:p w14:paraId="6FD63390" w14:textId="629CB750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 w:rsidRPr="00405DBE">
        <w:rPr>
          <w:b/>
          <w:sz w:val="20"/>
          <w:szCs w:val="20"/>
        </w:rPr>
        <w:t xml:space="preserve">Last Revised: </w:t>
      </w:r>
      <w:r w:rsidR="001030D4" w:rsidRPr="00405DBE">
        <w:rPr>
          <w:b/>
          <w:sz w:val="20"/>
          <w:szCs w:val="20"/>
        </w:rPr>
        <w:t>7</w:t>
      </w:r>
      <w:r w:rsidR="00B17D51" w:rsidRPr="00405DBE">
        <w:rPr>
          <w:b/>
          <w:sz w:val="20"/>
          <w:szCs w:val="20"/>
        </w:rPr>
        <w:t>/1</w:t>
      </w:r>
      <w:r w:rsidR="004B24E6" w:rsidRPr="00405DBE">
        <w:rPr>
          <w:b/>
          <w:sz w:val="20"/>
          <w:szCs w:val="20"/>
        </w:rPr>
        <w:t>/202</w:t>
      </w:r>
      <w:r w:rsidR="001030D4" w:rsidRPr="00405DBE">
        <w:rPr>
          <w:b/>
          <w:sz w:val="20"/>
          <w:szCs w:val="20"/>
        </w:rPr>
        <w:t>3</w:t>
      </w:r>
    </w:p>
    <w:p w14:paraId="07851DFE" w14:textId="77777777" w:rsidR="00C8696E" w:rsidRDefault="00C8696E" w:rsidP="00C8696E">
      <w:pPr>
        <w:spacing w:after="0"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Policy No.: </w:t>
      </w:r>
      <w:r w:rsidRPr="00405DBE">
        <w:rPr>
          <w:b/>
          <w:sz w:val="20"/>
          <w:szCs w:val="20"/>
        </w:rPr>
        <w:t>04-16</w:t>
      </w:r>
    </w:p>
    <w:p w14:paraId="18DC445C" w14:textId="77777777" w:rsidR="00E22B9E" w:rsidRDefault="00C8696E" w:rsidP="00EB7E7B">
      <w:pPr>
        <w:pStyle w:val="Title"/>
      </w:pPr>
      <w:r w:rsidRPr="00EB7E7B">
        <w:t>Health and Economic Livelihood Partnership (HELP) Link</w:t>
      </w:r>
    </w:p>
    <w:p w14:paraId="68733B57" w14:textId="4D2C8EE0" w:rsidR="00425C86" w:rsidRPr="00425C86" w:rsidRDefault="00C8696E" w:rsidP="00425C86">
      <w:pPr>
        <w:pStyle w:val="Title"/>
      </w:pPr>
      <w:r w:rsidRPr="00EB7E7B">
        <w:t>Policy</w:t>
      </w:r>
    </w:p>
    <w:p w14:paraId="43E83BDF" w14:textId="77777777" w:rsidR="0019208F" w:rsidRDefault="00F74A66" w:rsidP="005173A1">
      <w:pPr>
        <w:spacing w:before="160" w:after="0" w:line="240" w:lineRule="auto"/>
        <w:rPr>
          <w:rStyle w:val="Heading1Char"/>
        </w:rPr>
      </w:pPr>
      <w:r w:rsidRPr="00BA1FCF">
        <w:rPr>
          <w:rStyle w:val="Heading1Char"/>
        </w:rPr>
        <w:t>Background</w:t>
      </w:r>
    </w:p>
    <w:p w14:paraId="3F4DA4A4" w14:textId="2C33A936" w:rsidR="00795BB1" w:rsidRDefault="00226DE3" w:rsidP="005173A1">
      <w:pPr>
        <w:spacing w:line="240" w:lineRule="auto"/>
      </w:pPr>
      <w:r>
        <w:t xml:space="preserve">The 2015 Montana Legislature established the Health and Economic Livelihood Partnership (HELP) Act though a collaborative effort between Department of Public </w:t>
      </w:r>
      <w:r w:rsidR="001C233E">
        <w:t xml:space="preserve">Health </w:t>
      </w:r>
      <w:r>
        <w:t xml:space="preserve">and Human Services (DPHHS) and </w:t>
      </w:r>
      <w:r w:rsidR="0022656B">
        <w:t xml:space="preserve">Montana </w:t>
      </w:r>
      <w:r>
        <w:t>Department of Labor and Industry (</w:t>
      </w:r>
      <w:r w:rsidR="0022656B">
        <w:t>M</w:t>
      </w:r>
      <w:r w:rsidR="009221E4">
        <w:t>T</w:t>
      </w:r>
      <w:r>
        <w:t>DLI)</w:t>
      </w:r>
      <w:r w:rsidR="00404DD5">
        <w:t xml:space="preserve">.  </w:t>
      </w:r>
      <w:r w:rsidR="00C503BF">
        <w:t xml:space="preserve">HELP-Link is the </w:t>
      </w:r>
      <w:r w:rsidR="004A4C38">
        <w:t>M</w:t>
      </w:r>
      <w:r w:rsidR="009221E4">
        <w:t>T</w:t>
      </w:r>
      <w:r w:rsidR="001E26EE">
        <w:t>DLI-</w:t>
      </w:r>
      <w:r w:rsidR="00C503BF">
        <w:t xml:space="preserve">implemented workforce development program created to </w:t>
      </w:r>
      <w:r w:rsidR="00CD270C">
        <w:t>identify workforce development opportunities</w:t>
      </w:r>
      <w:r w:rsidR="00795BB1">
        <w:t xml:space="preserve"> focusing on specific labor force needs within the state of Montana; reduce the number of people depending on social programs, including the HELP Act; provide grants to employers who hire and train HELP-Link clients; and increase the earning capacity, economic stability, and self-sufficiency of clients so they are able to </w:t>
      </w:r>
      <w:r w:rsidR="00621E94">
        <w:t>purchase</w:t>
      </w:r>
      <w:r w:rsidR="00795BB1">
        <w:t xml:space="preserve"> their own health insurance coverage.</w:t>
      </w:r>
      <w:r w:rsidR="00C503BF">
        <w:t xml:space="preserve">  </w:t>
      </w:r>
    </w:p>
    <w:p w14:paraId="20B1FE1F" w14:textId="77777777" w:rsidR="0019208F" w:rsidRDefault="00A86AF1" w:rsidP="005173A1">
      <w:pPr>
        <w:spacing w:after="0"/>
        <w:rPr>
          <w:rStyle w:val="Heading1Char"/>
        </w:rPr>
      </w:pPr>
      <w:r w:rsidRPr="00BA1FCF">
        <w:rPr>
          <w:rStyle w:val="Heading1Char"/>
        </w:rPr>
        <w:t>Scope</w:t>
      </w:r>
    </w:p>
    <w:p w14:paraId="676EBD3B" w14:textId="558F6E1C" w:rsidR="00A86AF1" w:rsidRPr="00CF3575" w:rsidRDefault="00CF3575" w:rsidP="00A86AF1">
      <w:r>
        <w:t xml:space="preserve">This policy applies to all </w:t>
      </w:r>
      <w:r w:rsidR="005B2E52">
        <w:t>M</w:t>
      </w:r>
      <w:r w:rsidR="009221E4">
        <w:t>T</w:t>
      </w:r>
      <w:r w:rsidR="005B2E52">
        <w:t xml:space="preserve">DLI </w:t>
      </w:r>
      <w:r w:rsidR="00E464FB">
        <w:t>HELP-Link contractors and</w:t>
      </w:r>
      <w:r w:rsidR="00554340">
        <w:t xml:space="preserve"> </w:t>
      </w:r>
      <w:r w:rsidR="00C21529">
        <w:t>M</w:t>
      </w:r>
      <w:r w:rsidR="009221E4">
        <w:t>T</w:t>
      </w:r>
      <w:r w:rsidR="00C21529">
        <w:t>DLI</w:t>
      </w:r>
      <w:r w:rsidR="00DC10E6">
        <w:t xml:space="preserve"> Central Office staff</w:t>
      </w:r>
      <w:r>
        <w:t xml:space="preserve">. </w:t>
      </w:r>
    </w:p>
    <w:p w14:paraId="1E5E75B3" w14:textId="77777777" w:rsidR="00CD0872" w:rsidRDefault="00CD0872" w:rsidP="00F25143">
      <w:pPr>
        <w:pStyle w:val="Heading1"/>
      </w:pPr>
      <w:r>
        <w:t>Policy</w:t>
      </w:r>
    </w:p>
    <w:p w14:paraId="19F95093" w14:textId="5FC87DA8" w:rsidR="00C21529" w:rsidRDefault="0044178D" w:rsidP="005173A1">
      <w:pPr>
        <w:pStyle w:val="ListParagraph"/>
        <w:numPr>
          <w:ilvl w:val="0"/>
          <w:numId w:val="7"/>
        </w:numPr>
      </w:pPr>
      <w:r>
        <w:t>Eligible individuals</w:t>
      </w:r>
      <w:r w:rsidR="009B5C01">
        <w:t xml:space="preserve"> must:</w:t>
      </w:r>
    </w:p>
    <w:p w14:paraId="2329C233" w14:textId="54AEEE16" w:rsidR="002818C7" w:rsidRDefault="009B5C01" w:rsidP="009B5C01">
      <w:pPr>
        <w:pStyle w:val="ListParagraph"/>
        <w:numPr>
          <w:ilvl w:val="1"/>
          <w:numId w:val="7"/>
        </w:numPr>
      </w:pPr>
      <w:r>
        <w:t>Be willing and able to participate in workforce development activities</w:t>
      </w:r>
      <w:r w:rsidR="00A85F07">
        <w:t xml:space="preserve"> </w:t>
      </w:r>
      <w:r w:rsidR="00FC5739">
        <w:t>designed</w:t>
      </w:r>
      <w:r w:rsidR="00DA2047">
        <w:t xml:space="preserve"> to </w:t>
      </w:r>
      <w:r w:rsidR="00FC5739">
        <w:t>gain the skills and qualifications needed to fill Montana jobs</w:t>
      </w:r>
      <w:r w:rsidR="002818C7">
        <w:t>;</w:t>
      </w:r>
    </w:p>
    <w:p w14:paraId="1B1C70F7" w14:textId="5942D59F" w:rsidR="002818C7" w:rsidRDefault="002818C7" w:rsidP="009B5C01">
      <w:pPr>
        <w:pStyle w:val="ListParagraph"/>
        <w:numPr>
          <w:ilvl w:val="1"/>
          <w:numId w:val="7"/>
        </w:numPr>
      </w:pPr>
      <w:r>
        <w:t>Be</w:t>
      </w:r>
      <w:r w:rsidR="00732AC3">
        <w:t xml:space="preserve"> employment</w:t>
      </w:r>
      <w:r w:rsidR="00405DBE">
        <w:t>-</w:t>
      </w:r>
      <w:r>
        <w:t xml:space="preserve">eligible </w:t>
      </w:r>
      <w:r w:rsidR="00732AC3">
        <w:t>in Montana</w:t>
      </w:r>
      <w:r w:rsidR="00BC75AF">
        <w:t>;</w:t>
      </w:r>
    </w:p>
    <w:p w14:paraId="394FFA39" w14:textId="184DAE6F" w:rsidR="00004D1F" w:rsidRDefault="00004D1F" w:rsidP="009B5C01">
      <w:pPr>
        <w:pStyle w:val="ListParagraph"/>
        <w:numPr>
          <w:ilvl w:val="1"/>
          <w:numId w:val="7"/>
        </w:numPr>
      </w:pPr>
      <w:r>
        <w:t>Provide a social security number;</w:t>
      </w:r>
    </w:p>
    <w:p w14:paraId="06359E04" w14:textId="7C44226B" w:rsidR="0035565F" w:rsidRDefault="00C254C9" w:rsidP="009B5C01">
      <w:pPr>
        <w:pStyle w:val="ListParagraph"/>
        <w:numPr>
          <w:ilvl w:val="1"/>
          <w:numId w:val="7"/>
        </w:numPr>
      </w:pPr>
      <w:r>
        <w:t xml:space="preserve">Require HELP-Link assistance to begin education, training, or worksite learning; and </w:t>
      </w:r>
    </w:p>
    <w:p w14:paraId="0B58592F" w14:textId="05C292FA" w:rsidR="00844B80" w:rsidRDefault="00C254C9" w:rsidP="00DA4348">
      <w:pPr>
        <w:pStyle w:val="ListParagraph"/>
        <w:numPr>
          <w:ilvl w:val="1"/>
          <w:numId w:val="7"/>
        </w:numPr>
      </w:pPr>
      <w:bookmarkStart w:id="0" w:name="OLE_LINK6"/>
      <w:bookmarkStart w:id="1" w:name="OLE_LINK7"/>
      <w:r>
        <w:t>Be unable to gain suitable employment without HELP-Link assistance</w:t>
      </w:r>
      <w:r w:rsidR="009A1557">
        <w:t>.</w:t>
      </w:r>
    </w:p>
    <w:bookmarkEnd w:id="0"/>
    <w:bookmarkEnd w:id="1"/>
    <w:p w14:paraId="1054771E" w14:textId="60BE7B42" w:rsidR="002430A6" w:rsidRDefault="00D00412" w:rsidP="002430A6">
      <w:pPr>
        <w:pStyle w:val="ListParagraph"/>
        <w:numPr>
          <w:ilvl w:val="0"/>
          <w:numId w:val="7"/>
        </w:numPr>
      </w:pPr>
      <w:r w:rsidRPr="00371698">
        <w:t>Eligible individuals</w:t>
      </w:r>
      <w:r w:rsidR="002430A6" w:rsidRPr="00371698">
        <w:t xml:space="preserve"> must apply for and receive a financial aid determination prior to any training funds being </w:t>
      </w:r>
      <w:proofErr w:type="spellStart"/>
      <w:r w:rsidR="002430A6" w:rsidRPr="00371698">
        <w:t>expended</w:t>
      </w:r>
      <w:proofErr w:type="spellEnd"/>
      <w:r w:rsidR="002430A6">
        <w:t xml:space="preserve"> at an accredited institution.  All available funding must be applied toward the cost of training before using HELP-Link funding.</w:t>
      </w:r>
    </w:p>
    <w:p w14:paraId="576214E6" w14:textId="11C21EDC" w:rsidR="009C7E0C" w:rsidRPr="00476F52" w:rsidRDefault="009C7E0C" w:rsidP="002044B8">
      <w:pPr>
        <w:pStyle w:val="Heading2"/>
      </w:pPr>
      <w:r w:rsidRPr="00EB7E7B">
        <w:t>Eligibility</w:t>
      </w:r>
    </w:p>
    <w:p w14:paraId="62C11BDB" w14:textId="62D783B8" w:rsidR="00CD624A" w:rsidRDefault="008A01E7" w:rsidP="00CD624A">
      <w:pPr>
        <w:pStyle w:val="ListParagraph"/>
        <w:numPr>
          <w:ilvl w:val="0"/>
          <w:numId w:val="6"/>
        </w:numPr>
      </w:pPr>
      <w:bookmarkStart w:id="2" w:name="_Hlk78294526"/>
      <w:r>
        <w:t xml:space="preserve">Only individuals currently receiving </w:t>
      </w:r>
      <w:r w:rsidR="009C7E0C">
        <w:t xml:space="preserve">Medicaid Expansion </w:t>
      </w:r>
      <w:r>
        <w:t xml:space="preserve">medical coverage </w:t>
      </w:r>
      <w:r w:rsidR="008521CC">
        <w:t>are eligible</w:t>
      </w:r>
      <w:r>
        <w:t xml:space="preserve"> for HELP-Link </w:t>
      </w:r>
      <w:r w:rsidR="0044178D">
        <w:t>workforce development activities</w:t>
      </w:r>
      <w:r>
        <w:t>.</w:t>
      </w:r>
      <w:r w:rsidR="007E386D">
        <w:t xml:space="preserve"> </w:t>
      </w:r>
      <w:r w:rsidR="007E386D" w:rsidRPr="007E386D">
        <w:t xml:space="preserve"> </w:t>
      </w:r>
      <w:r w:rsidR="007E386D">
        <w:t xml:space="preserve">Eligibility </w:t>
      </w:r>
      <w:r w:rsidR="003C4339">
        <w:t xml:space="preserve">for Medicaid Expansion medical coverage </w:t>
      </w:r>
      <w:r w:rsidR="007E386D">
        <w:t xml:space="preserve">is determined by the Montana Department of Public Health and Human Services.  </w:t>
      </w:r>
    </w:p>
    <w:p w14:paraId="08244F12" w14:textId="2ED30D41" w:rsidR="0015791F" w:rsidRDefault="00825866" w:rsidP="00DF4DAB">
      <w:pPr>
        <w:pStyle w:val="ListParagraph"/>
        <w:numPr>
          <w:ilvl w:val="0"/>
          <w:numId w:val="6"/>
        </w:numPr>
      </w:pPr>
      <w:r>
        <w:t>Eligibility must be verified and documented</w:t>
      </w:r>
      <w:r w:rsidR="0015791F">
        <w:t xml:space="preserve"> before workforce </w:t>
      </w:r>
      <w:r w:rsidR="00A01AA8">
        <w:t xml:space="preserve">development </w:t>
      </w:r>
      <w:r w:rsidR="0015791F">
        <w:t>activities may begin.</w:t>
      </w:r>
      <w:r w:rsidR="00DF4DAB">
        <w:t xml:space="preserve">  </w:t>
      </w:r>
    </w:p>
    <w:p w14:paraId="46EBFD31" w14:textId="56E9C110" w:rsidR="00587081" w:rsidRDefault="00E94394" w:rsidP="00482138">
      <w:pPr>
        <w:pStyle w:val="Heading2"/>
      </w:pPr>
      <w:r>
        <w:lastRenderedPageBreak/>
        <w:t>Assessment</w:t>
      </w:r>
    </w:p>
    <w:p w14:paraId="3A6BB87A" w14:textId="73C1F9E8" w:rsidR="00587081" w:rsidRDefault="00587081" w:rsidP="00587081">
      <w:pPr>
        <w:pStyle w:val="ListParagraph"/>
        <w:numPr>
          <w:ilvl w:val="0"/>
          <w:numId w:val="7"/>
        </w:numPr>
        <w:spacing w:after="0"/>
      </w:pPr>
      <w:r>
        <w:t xml:space="preserve">Eligible individuals must be </w:t>
      </w:r>
      <w:r w:rsidR="005E1AE5">
        <w:t xml:space="preserve">screened, assessed, and </w:t>
      </w:r>
      <w:r>
        <w:t xml:space="preserve">determined appropriate for workforce development services.  </w:t>
      </w:r>
      <w:r w:rsidR="0064025C">
        <w:t xml:space="preserve">Appropriateness is </w:t>
      </w:r>
      <w:r w:rsidR="00D97654">
        <w:t>evaluated</w:t>
      </w:r>
      <w:r w:rsidR="0064025C">
        <w:t xml:space="preserve"> by</w:t>
      </w:r>
      <w:r>
        <w:t xml:space="preserve">:  </w:t>
      </w:r>
    </w:p>
    <w:p w14:paraId="5190E999" w14:textId="6F0F9FE4" w:rsidR="00587081" w:rsidRDefault="00405DBE" w:rsidP="00587081">
      <w:pPr>
        <w:pStyle w:val="ListParagraph"/>
        <w:numPr>
          <w:ilvl w:val="0"/>
          <w:numId w:val="26"/>
        </w:numPr>
      </w:pPr>
      <w:r>
        <w:t xml:space="preserve">Identifying </w:t>
      </w:r>
      <w:r w:rsidR="00587081">
        <w:t>client’s skills, strengths, preferences, and potential challenges.</w:t>
      </w:r>
    </w:p>
    <w:p w14:paraId="3F5E8526" w14:textId="7D855DF3" w:rsidR="00587081" w:rsidRDefault="00587081" w:rsidP="00587081">
      <w:pPr>
        <w:pStyle w:val="ListParagraph"/>
        <w:numPr>
          <w:ilvl w:val="1"/>
          <w:numId w:val="6"/>
        </w:numPr>
      </w:pPr>
      <w:r>
        <w:t>Identif</w:t>
      </w:r>
      <w:r w:rsidR="0052182D">
        <w:t>y</w:t>
      </w:r>
      <w:r w:rsidR="0064025C">
        <w:t>ing</w:t>
      </w:r>
      <w:r>
        <w:t xml:space="preserve"> needed services and assistance to support the individual obtaining the skill sets needed to meet current, local business needs.</w:t>
      </w:r>
      <w:r w:rsidRPr="002044B8">
        <w:t xml:space="preserve"> </w:t>
      </w:r>
    </w:p>
    <w:p w14:paraId="74384BC9" w14:textId="73916E37" w:rsidR="00482138" w:rsidRDefault="00B11839" w:rsidP="00482138">
      <w:pPr>
        <w:pStyle w:val="Heading2"/>
      </w:pPr>
      <w:r>
        <w:t>Duration</w:t>
      </w:r>
    </w:p>
    <w:p w14:paraId="6967B56C" w14:textId="56E5271E" w:rsidR="00AF4EFA" w:rsidRDefault="00042C3F" w:rsidP="00DF4DAB">
      <w:pPr>
        <w:pStyle w:val="ListParagraph"/>
        <w:numPr>
          <w:ilvl w:val="0"/>
          <w:numId w:val="6"/>
        </w:numPr>
      </w:pPr>
      <w:r>
        <w:t xml:space="preserve">Once an individual </w:t>
      </w:r>
      <w:r w:rsidR="00D061D7">
        <w:t xml:space="preserve">begins education, training, or worksite learning activities, </w:t>
      </w:r>
      <w:r w:rsidR="00875704">
        <w:t>participation in</w:t>
      </w:r>
      <w:r w:rsidR="00AF4EFA">
        <w:t xml:space="preserve"> workforce development activities </w:t>
      </w:r>
      <w:r w:rsidR="00875704">
        <w:t xml:space="preserve">may continue </w:t>
      </w:r>
      <w:r w:rsidR="00AF4EFA">
        <w:t xml:space="preserve">for twelve (12) months (365 days), </w:t>
      </w:r>
      <w:r w:rsidR="00DB06E8">
        <w:t>re</w:t>
      </w:r>
      <w:r w:rsidR="00AF4EFA">
        <w:t>gardless of medical coverage status.</w:t>
      </w:r>
      <w:r w:rsidR="00D311C4">
        <w:t xml:space="preserve">  </w:t>
      </w:r>
      <w:r w:rsidR="00AF4EFA">
        <w:t xml:space="preserve">Workforce development activities must be completed within </w:t>
      </w:r>
      <w:r w:rsidR="00D311C4">
        <w:t>this same</w:t>
      </w:r>
      <w:r w:rsidR="00245CC3">
        <w:t xml:space="preserve"> </w:t>
      </w:r>
      <w:r w:rsidR="00AF4EFA">
        <w:t xml:space="preserve">twelve (12) month timeframe. </w:t>
      </w:r>
    </w:p>
    <w:bookmarkEnd w:id="2"/>
    <w:p w14:paraId="6ED559B3" w14:textId="3641E6A3" w:rsidR="00921F6C" w:rsidRDefault="003B1D0B" w:rsidP="00987EA8">
      <w:pPr>
        <w:pStyle w:val="Heading2"/>
      </w:pPr>
      <w:r>
        <w:t>Credential Achievement</w:t>
      </w:r>
    </w:p>
    <w:p w14:paraId="28DCB434" w14:textId="045866FF" w:rsidR="006707FB" w:rsidRDefault="00A90BFD" w:rsidP="00DA457A">
      <w:r>
        <w:t>Measurement of a</w:t>
      </w:r>
      <w:r w:rsidR="00DA457A" w:rsidRPr="00C45E35">
        <w:t xml:space="preserve"> client’s advancement in knowledge and abilities upon program completion</w:t>
      </w:r>
      <w:r w:rsidR="001B27C1">
        <w:t xml:space="preserve">.  </w:t>
      </w:r>
      <w:r>
        <w:t>Training o</w:t>
      </w:r>
      <w:r w:rsidR="001B27C1">
        <w:t>utcomes</w:t>
      </w:r>
      <w:r w:rsidR="0019483F">
        <w:t xml:space="preserve"> </w:t>
      </w:r>
      <w:r w:rsidR="00F269EA">
        <w:t xml:space="preserve">are categorized into five clusters and </w:t>
      </w:r>
      <w:r w:rsidR="0019483F">
        <w:t>must be docu</w:t>
      </w:r>
      <w:r w:rsidR="00DF661D">
        <w:t>mented in the client’s file</w:t>
      </w:r>
      <w:r w:rsidR="00F269EA">
        <w:t>.</w:t>
      </w:r>
    </w:p>
    <w:p w14:paraId="626D4ABC" w14:textId="2D7632A3" w:rsidR="00891006" w:rsidRDefault="00891006" w:rsidP="000A1B63">
      <w:pPr>
        <w:pStyle w:val="Heading4"/>
        <w:ind w:left="360"/>
      </w:pPr>
      <w:r>
        <w:t>Licensure</w:t>
      </w:r>
    </w:p>
    <w:p w14:paraId="2A8151A9" w14:textId="2046A1A4" w:rsidR="00891006" w:rsidRPr="00891006" w:rsidRDefault="00C9324D" w:rsidP="00891006">
      <w:pPr>
        <w:pStyle w:val="ListParagraph"/>
        <w:numPr>
          <w:ilvl w:val="0"/>
          <w:numId w:val="6"/>
        </w:numPr>
      </w:pPr>
      <w:r>
        <w:t>Verification by a government agency that a professional is able to perform a particular occupation in a particular location.</w:t>
      </w:r>
    </w:p>
    <w:p w14:paraId="6F76BA3A" w14:textId="3B56CF5A" w:rsidR="00DA457A" w:rsidRDefault="006707FB" w:rsidP="000A1B63">
      <w:pPr>
        <w:pStyle w:val="Heading4"/>
        <w:ind w:left="360"/>
      </w:pPr>
      <w:r>
        <w:t>Certificat</w:t>
      </w:r>
      <w:r w:rsidR="009005AD">
        <w:t>ion</w:t>
      </w:r>
    </w:p>
    <w:p w14:paraId="4B353126" w14:textId="0E125762" w:rsidR="000A1B63" w:rsidRDefault="0036442C" w:rsidP="000A1B63">
      <w:pPr>
        <w:pStyle w:val="ListParagraph"/>
        <w:numPr>
          <w:ilvl w:val="0"/>
          <w:numId w:val="6"/>
        </w:numPr>
      </w:pPr>
      <w:r>
        <w:t xml:space="preserve">Verification of an individual’s qualification or </w:t>
      </w:r>
      <w:r w:rsidR="00A05CAA">
        <w:t>competence</w:t>
      </w:r>
      <w:r w:rsidR="002912AA">
        <w:t xml:space="preserve"> awarded only after passing the proper assessments administered by a recognized third-party</w:t>
      </w:r>
      <w:r w:rsidR="00A05CAA">
        <w:t xml:space="preserve"> with relevant authority</w:t>
      </w:r>
      <w:r w:rsidR="008A53BF">
        <w:t>.</w:t>
      </w:r>
    </w:p>
    <w:p w14:paraId="7834AED7" w14:textId="492D4EFC" w:rsidR="009005AD" w:rsidRDefault="009005AD" w:rsidP="00AE655C">
      <w:pPr>
        <w:pStyle w:val="Heading4"/>
        <w:ind w:left="360"/>
      </w:pPr>
      <w:r>
        <w:t>Certificate/</w:t>
      </w:r>
      <w:r w:rsidR="00AD61A0">
        <w:t>Micro-credential/</w:t>
      </w:r>
      <w:r>
        <w:t>Badge</w:t>
      </w:r>
    </w:p>
    <w:p w14:paraId="420AF203" w14:textId="1F1D031B" w:rsidR="00AE655C" w:rsidRPr="00AE655C" w:rsidRDefault="00E846D4" w:rsidP="00AE655C">
      <w:pPr>
        <w:pStyle w:val="ListParagraph"/>
        <w:numPr>
          <w:ilvl w:val="0"/>
          <w:numId w:val="6"/>
        </w:numPr>
      </w:pPr>
      <w:r>
        <w:t>Verification of completion of a course or series of courses demonstrating</w:t>
      </w:r>
      <w:r w:rsidR="00974161">
        <w:t xml:space="preserve"> understanding of course cont</w:t>
      </w:r>
      <w:r w:rsidR="00AB7646">
        <w:t>e</w:t>
      </w:r>
      <w:r w:rsidR="00974161">
        <w:t>nt at a specific period in time.</w:t>
      </w:r>
    </w:p>
    <w:p w14:paraId="4DBDD9AE" w14:textId="77777777" w:rsidR="0001152B" w:rsidRPr="00C45E35" w:rsidRDefault="0001152B" w:rsidP="0001152B">
      <w:pPr>
        <w:pStyle w:val="Heading4"/>
        <w:ind w:left="360"/>
      </w:pPr>
      <w:r>
        <w:t xml:space="preserve">Skill Progression - </w:t>
      </w:r>
      <w:r w:rsidRPr="00C45E35">
        <w:t>Knowledge-Based Measure</w:t>
      </w:r>
    </w:p>
    <w:p w14:paraId="0754CF51" w14:textId="77777777" w:rsidR="0001152B" w:rsidRPr="00921F6C" w:rsidRDefault="0001152B" w:rsidP="0001152B">
      <w:pPr>
        <w:pStyle w:val="ListParagraph"/>
        <w:numPr>
          <w:ilvl w:val="0"/>
          <w:numId w:val="16"/>
        </w:numPr>
      </w:pPr>
      <w:r w:rsidRPr="00C45E35">
        <w:t xml:space="preserve">Progress in attaining technical or occupational skills as evidenced by trade-related benchmarks.  </w:t>
      </w:r>
    </w:p>
    <w:p w14:paraId="38D331E4" w14:textId="7D370547" w:rsidR="00DA457A" w:rsidRPr="00C45E35" w:rsidRDefault="00AD61A0" w:rsidP="00DA457A">
      <w:pPr>
        <w:pStyle w:val="Heading4"/>
        <w:ind w:left="360"/>
      </w:pPr>
      <w:r>
        <w:t xml:space="preserve">Skill Progression - </w:t>
      </w:r>
      <w:r w:rsidR="00DA457A" w:rsidRPr="00C45E35">
        <w:t>Training Milestone</w:t>
      </w:r>
    </w:p>
    <w:p w14:paraId="192DC42F" w14:textId="7E3A26B2" w:rsidR="00DA457A" w:rsidRPr="00C45E35" w:rsidRDefault="00DA457A" w:rsidP="00DA457A">
      <w:pPr>
        <w:pStyle w:val="ListParagraph"/>
        <w:numPr>
          <w:ilvl w:val="0"/>
          <w:numId w:val="16"/>
        </w:numPr>
      </w:pPr>
      <w:r w:rsidRPr="00C45E35">
        <w:t xml:space="preserve">Satisfactory or better progress report reflecting substantive skill development related to an established milestone.      </w:t>
      </w:r>
    </w:p>
    <w:p w14:paraId="0A7EFA9F" w14:textId="17FD6340" w:rsidR="00987EA8" w:rsidRPr="00187947" w:rsidRDefault="00987EA8" w:rsidP="00987EA8">
      <w:pPr>
        <w:pStyle w:val="Heading2"/>
      </w:pPr>
      <w:r>
        <w:t>Closure</w:t>
      </w:r>
    </w:p>
    <w:p w14:paraId="2EFE2CA8" w14:textId="27CA6D89" w:rsidR="00C124DE" w:rsidRDefault="002E325B" w:rsidP="00987EA8">
      <w:pPr>
        <w:pStyle w:val="ListParagraph"/>
        <w:numPr>
          <w:ilvl w:val="0"/>
          <w:numId w:val="19"/>
        </w:numPr>
        <w:spacing w:after="0"/>
      </w:pPr>
      <w:r>
        <w:t xml:space="preserve">Workforce development activities end when </w:t>
      </w:r>
      <w:r w:rsidR="00161B0B">
        <w:t>one</w:t>
      </w:r>
      <w:r>
        <w:t xml:space="preserve"> of the following </w:t>
      </w:r>
      <w:r w:rsidR="00276237">
        <w:t>is</w:t>
      </w:r>
      <w:r>
        <w:t xml:space="preserve"> reached:</w:t>
      </w:r>
    </w:p>
    <w:p w14:paraId="4A330003" w14:textId="1E7EA61E" w:rsidR="002E325B" w:rsidRDefault="00F502BE" w:rsidP="002E325B">
      <w:pPr>
        <w:pStyle w:val="ListParagraph"/>
        <w:numPr>
          <w:ilvl w:val="1"/>
          <w:numId w:val="19"/>
        </w:numPr>
        <w:spacing w:after="0"/>
      </w:pPr>
      <w:r>
        <w:t>Education, training, or worksite learning is successfully complete</w:t>
      </w:r>
      <w:r w:rsidR="002A18FC">
        <w:t xml:space="preserve"> and client obtains employment in their field of training</w:t>
      </w:r>
      <w:r w:rsidR="00BD3A99">
        <w:t>;</w:t>
      </w:r>
    </w:p>
    <w:p w14:paraId="443DD6B4" w14:textId="742E1107" w:rsidR="00F502BE" w:rsidRPr="00CA5E28" w:rsidRDefault="00D83B5B" w:rsidP="002E325B">
      <w:pPr>
        <w:pStyle w:val="ListParagraph"/>
        <w:numPr>
          <w:ilvl w:val="1"/>
          <w:numId w:val="19"/>
        </w:numPr>
        <w:spacing w:after="0"/>
      </w:pPr>
      <w:r>
        <w:t xml:space="preserve">On day </w:t>
      </w:r>
      <w:r w:rsidRPr="00CA5E28">
        <w:t>366</w:t>
      </w:r>
      <w:r w:rsidR="00276237" w:rsidRPr="00CA5E28">
        <w:t xml:space="preserve"> of services</w:t>
      </w:r>
      <w:r w:rsidR="00BD3A99" w:rsidRPr="00CA5E28">
        <w:t>; or</w:t>
      </w:r>
    </w:p>
    <w:p w14:paraId="2AF7FD45" w14:textId="59619331" w:rsidR="00276237" w:rsidRPr="00CA5E28" w:rsidRDefault="004E0A12" w:rsidP="002E325B">
      <w:pPr>
        <w:pStyle w:val="ListParagraph"/>
        <w:numPr>
          <w:ilvl w:val="1"/>
          <w:numId w:val="19"/>
        </w:numPr>
        <w:spacing w:after="0"/>
      </w:pPr>
      <w:r w:rsidRPr="00CA5E28">
        <w:t>Client opts to discontinue services, is unable to continue services, or has reached maximum benefit from services</w:t>
      </w:r>
      <w:r w:rsidR="00BD3A99" w:rsidRPr="00CA5E28">
        <w:t>.</w:t>
      </w:r>
    </w:p>
    <w:p w14:paraId="1A598FB4" w14:textId="0A8A90F2" w:rsidR="000F60BC" w:rsidRDefault="000F60BC" w:rsidP="000F60BC">
      <w:pPr>
        <w:spacing w:before="160" w:after="0" w:line="240" w:lineRule="auto"/>
        <w:rPr>
          <w:rStyle w:val="Heading1Char"/>
        </w:rPr>
      </w:pPr>
      <w:r>
        <w:rPr>
          <w:rStyle w:val="Heading1Char"/>
        </w:rPr>
        <w:t>Supportive Services</w:t>
      </w:r>
    </w:p>
    <w:p w14:paraId="2566411C" w14:textId="2A740934" w:rsidR="00185964" w:rsidRDefault="00581F9A" w:rsidP="008F439E">
      <w:pPr>
        <w:spacing w:after="0" w:line="240" w:lineRule="auto"/>
      </w:pPr>
      <w:r>
        <w:t xml:space="preserve">Supportive </w:t>
      </w:r>
      <w:r w:rsidR="008F439E">
        <w:t>s</w:t>
      </w:r>
      <w:r>
        <w:t xml:space="preserve">ervices are payments for </w:t>
      </w:r>
      <w:r w:rsidR="00253019">
        <w:t>items</w:t>
      </w:r>
      <w:r>
        <w:t xml:space="preserve"> and services reasonable and necessary </w:t>
      </w:r>
      <w:r w:rsidR="00431B01">
        <w:t>to</w:t>
      </w:r>
      <w:r w:rsidR="00185964">
        <w:t>:</w:t>
      </w:r>
    </w:p>
    <w:p w14:paraId="1E913D93" w14:textId="7542D16F" w:rsidR="00C30051" w:rsidRDefault="00E2724D" w:rsidP="00E84285">
      <w:pPr>
        <w:pStyle w:val="ListParagraph"/>
        <w:numPr>
          <w:ilvl w:val="0"/>
          <w:numId w:val="42"/>
        </w:numPr>
        <w:spacing w:line="240" w:lineRule="auto"/>
        <w:ind w:left="720"/>
      </w:pPr>
      <w:r>
        <w:t>P</w:t>
      </w:r>
      <w:r w:rsidR="00581F9A">
        <w:t xml:space="preserve">articipate in </w:t>
      </w:r>
      <w:r w:rsidR="006E5B04">
        <w:t>education, training, or worksite learning</w:t>
      </w:r>
      <w:r w:rsidR="00185964">
        <w:t>;</w:t>
      </w:r>
      <w:r w:rsidR="00581F9A">
        <w:t xml:space="preserve"> or</w:t>
      </w:r>
    </w:p>
    <w:p w14:paraId="2A3CA65E" w14:textId="79379148" w:rsidR="00105200" w:rsidRDefault="00E2724D" w:rsidP="00185964">
      <w:pPr>
        <w:pStyle w:val="ListParagraph"/>
        <w:numPr>
          <w:ilvl w:val="0"/>
          <w:numId w:val="42"/>
        </w:numPr>
        <w:spacing w:line="240" w:lineRule="auto"/>
        <w:ind w:left="720"/>
      </w:pPr>
      <w:r>
        <w:t>O</w:t>
      </w:r>
      <w:r w:rsidR="00581F9A">
        <w:t xml:space="preserve">btain </w:t>
      </w:r>
      <w:r w:rsidR="00BA1A14">
        <w:t xml:space="preserve">suitable </w:t>
      </w:r>
      <w:r w:rsidR="00581F9A">
        <w:t xml:space="preserve">employment </w:t>
      </w:r>
      <w:r w:rsidR="00D60155">
        <w:t xml:space="preserve">in </w:t>
      </w:r>
      <w:r w:rsidR="00A62116">
        <w:t>the</w:t>
      </w:r>
      <w:r w:rsidR="00D60155">
        <w:t xml:space="preserve"> field of training </w:t>
      </w:r>
      <w:r w:rsidR="009B3838">
        <w:t xml:space="preserve">with a Montana </w:t>
      </w:r>
      <w:r w:rsidR="00896299">
        <w:t>employer</w:t>
      </w:r>
      <w:r w:rsidR="008F439E">
        <w:t>.</w:t>
      </w:r>
    </w:p>
    <w:p w14:paraId="21FBAFCC" w14:textId="2D7207C5" w:rsidR="008F439E" w:rsidRPr="008F439E" w:rsidRDefault="008F439E" w:rsidP="00E01452">
      <w:pPr>
        <w:spacing w:after="0"/>
        <w:rPr>
          <w:bCs/>
        </w:rPr>
      </w:pPr>
      <w:r>
        <w:rPr>
          <w:bCs/>
        </w:rPr>
        <w:t>Supportive services:</w:t>
      </w:r>
    </w:p>
    <w:p w14:paraId="60E252F3" w14:textId="64EE3888" w:rsidR="00590EEC" w:rsidRPr="00590EEC" w:rsidRDefault="00AE143A" w:rsidP="00EF4D61">
      <w:pPr>
        <w:pStyle w:val="ListParagraph"/>
        <w:numPr>
          <w:ilvl w:val="0"/>
          <w:numId w:val="7"/>
        </w:numPr>
        <w:rPr>
          <w:bCs/>
        </w:rPr>
      </w:pPr>
      <w:r>
        <w:t>M</w:t>
      </w:r>
      <w:r w:rsidR="00EF4D61">
        <w:t>ust be paid directly to a vendor</w:t>
      </w:r>
      <w:r w:rsidR="00D24413">
        <w:t xml:space="preserve">.  </w:t>
      </w:r>
    </w:p>
    <w:p w14:paraId="6AEEF15C" w14:textId="3C64E271" w:rsidR="00EF4D61" w:rsidRPr="00274515" w:rsidRDefault="000A2926" w:rsidP="00590EEC">
      <w:pPr>
        <w:pStyle w:val="ListParagraph"/>
        <w:numPr>
          <w:ilvl w:val="1"/>
          <w:numId w:val="7"/>
        </w:numPr>
        <w:rPr>
          <w:bCs/>
        </w:rPr>
      </w:pPr>
      <w:r>
        <w:lastRenderedPageBreak/>
        <w:t>Only m</w:t>
      </w:r>
      <w:r w:rsidR="00294E51">
        <w:t>ileage, meals, and lodging</w:t>
      </w:r>
      <w:r w:rsidR="00D24413">
        <w:t xml:space="preserve"> may be paid directly to the client</w:t>
      </w:r>
      <w:r w:rsidR="00590EEC">
        <w:t xml:space="preserve"> and are only payable up to the </w:t>
      </w:r>
      <w:r w:rsidR="00511114">
        <w:t>contractor’s</w:t>
      </w:r>
      <w:r w:rsidR="00C8672A">
        <w:t xml:space="preserve"> travel policy and may not exceed the IRS</w:t>
      </w:r>
      <w:r w:rsidR="005A1FB4">
        <w:t xml:space="preserve"> mileage rate or GSA per diem rate. </w:t>
      </w:r>
    </w:p>
    <w:p w14:paraId="65394564" w14:textId="46476871" w:rsidR="00BF131B" w:rsidRDefault="00B975E4" w:rsidP="00BF131B">
      <w:pPr>
        <w:pStyle w:val="ListParagraph"/>
        <w:numPr>
          <w:ilvl w:val="0"/>
          <w:numId w:val="7"/>
        </w:numPr>
      </w:pPr>
      <w:r>
        <w:t>C</w:t>
      </w:r>
      <w:r w:rsidR="00BF131B">
        <w:t>an only be expended when:</w:t>
      </w:r>
    </w:p>
    <w:p w14:paraId="0440C709" w14:textId="4F5092D2" w:rsidR="001733C8" w:rsidRDefault="001733C8" w:rsidP="001733C8">
      <w:pPr>
        <w:pStyle w:val="ListParagraph"/>
        <w:numPr>
          <w:ilvl w:val="1"/>
          <w:numId w:val="7"/>
        </w:numPr>
      </w:pPr>
      <w:r>
        <w:t>A need or barrier exists;</w:t>
      </w:r>
    </w:p>
    <w:p w14:paraId="6127F015" w14:textId="002A0764" w:rsidR="00BF131B" w:rsidRDefault="00BF131B" w:rsidP="00BF131B">
      <w:pPr>
        <w:pStyle w:val="ListParagraph"/>
        <w:numPr>
          <w:ilvl w:val="1"/>
          <w:numId w:val="7"/>
        </w:numPr>
      </w:pPr>
      <w:r>
        <w:t>No other funding sources are available (including the client’s own resources)</w:t>
      </w:r>
      <w:r w:rsidR="00405DBE">
        <w:t>;</w:t>
      </w:r>
    </w:p>
    <w:p w14:paraId="26A405A0" w14:textId="495A5D9A" w:rsidR="00BF131B" w:rsidRDefault="00BF131B" w:rsidP="00BF131B">
      <w:pPr>
        <w:pStyle w:val="ListParagraph"/>
        <w:numPr>
          <w:ilvl w:val="1"/>
          <w:numId w:val="7"/>
        </w:numPr>
      </w:pPr>
      <w:r>
        <w:t>Expenses are incurred during participation in HELP-Link workforce development services</w:t>
      </w:r>
      <w:r w:rsidR="00405DBE">
        <w:t>;</w:t>
      </w:r>
    </w:p>
    <w:p w14:paraId="7D789F91" w14:textId="5666E5CA" w:rsidR="00BF131B" w:rsidRPr="003C26F1" w:rsidRDefault="00BF131B" w:rsidP="00BF131B">
      <w:pPr>
        <w:pStyle w:val="ListParagraph"/>
        <w:numPr>
          <w:ilvl w:val="1"/>
          <w:numId w:val="7"/>
        </w:numPr>
      </w:pPr>
      <w:r>
        <w:t>A</w:t>
      </w:r>
      <w:r w:rsidRPr="00D506BE">
        <w:t xml:space="preserve">pproved prior to the </w:t>
      </w:r>
      <w:r>
        <w:t>client</w:t>
      </w:r>
      <w:r w:rsidRPr="00D506BE">
        <w:t xml:space="preserve"> receiving or obtaining the </w:t>
      </w:r>
      <w:r w:rsidR="00CE6F6D">
        <w:t>item</w:t>
      </w:r>
      <w:r w:rsidRPr="00D506BE">
        <w:t xml:space="preserve"> or service</w:t>
      </w:r>
      <w:r>
        <w:t xml:space="preserve"> (b</w:t>
      </w:r>
      <w:r w:rsidRPr="00942AA9">
        <w:rPr>
          <w:bCs/>
        </w:rPr>
        <w:t xml:space="preserve">ackdated requests for </w:t>
      </w:r>
      <w:r w:rsidR="00CE6F6D">
        <w:rPr>
          <w:bCs/>
        </w:rPr>
        <w:t>items</w:t>
      </w:r>
      <w:r>
        <w:rPr>
          <w:bCs/>
        </w:rPr>
        <w:t xml:space="preserve"> or </w:t>
      </w:r>
      <w:r w:rsidRPr="00942AA9">
        <w:rPr>
          <w:bCs/>
        </w:rPr>
        <w:t xml:space="preserve">services </w:t>
      </w:r>
      <w:r>
        <w:rPr>
          <w:bCs/>
        </w:rPr>
        <w:t>are not allowable)</w:t>
      </w:r>
      <w:r w:rsidR="00405DBE">
        <w:rPr>
          <w:bCs/>
        </w:rPr>
        <w:t>;</w:t>
      </w:r>
    </w:p>
    <w:p w14:paraId="178E72B7" w14:textId="6CD0B891" w:rsidR="00BF131B" w:rsidRPr="00543C3C" w:rsidRDefault="00BF131B" w:rsidP="00BF131B">
      <w:pPr>
        <w:pStyle w:val="ListParagraph"/>
        <w:numPr>
          <w:ilvl w:val="1"/>
          <w:numId w:val="7"/>
        </w:numPr>
      </w:pPr>
      <w:r>
        <w:rPr>
          <w:bCs/>
        </w:rPr>
        <w:t>Accompanied by expense documentation (accepting a client’s self-attestation of expenses as documentation is not allowable)</w:t>
      </w:r>
      <w:r w:rsidR="00405DBE">
        <w:rPr>
          <w:bCs/>
        </w:rPr>
        <w:t>; and</w:t>
      </w:r>
    </w:p>
    <w:p w14:paraId="4ED3A5D4" w14:textId="494BC2F8" w:rsidR="00BF131B" w:rsidRPr="00B22CE5" w:rsidRDefault="00BF131B" w:rsidP="00BF131B">
      <w:pPr>
        <w:pStyle w:val="ListParagraph"/>
        <w:numPr>
          <w:ilvl w:val="1"/>
          <w:numId w:val="7"/>
        </w:numPr>
      </w:pPr>
      <w:r>
        <w:rPr>
          <w:bCs/>
        </w:rPr>
        <w:t xml:space="preserve">Expenses adhere to </w:t>
      </w:r>
      <w:r w:rsidR="00603C33">
        <w:rPr>
          <w:bCs/>
        </w:rPr>
        <w:t>2 C</w:t>
      </w:r>
      <w:r w:rsidR="003A00AA">
        <w:rPr>
          <w:bCs/>
        </w:rPr>
        <w:t>FR Part 200 U</w:t>
      </w:r>
      <w:r w:rsidR="00100778">
        <w:rPr>
          <w:bCs/>
        </w:rPr>
        <w:t xml:space="preserve">niform </w:t>
      </w:r>
      <w:r w:rsidR="003A00AA">
        <w:rPr>
          <w:bCs/>
        </w:rPr>
        <w:t>G</w:t>
      </w:r>
      <w:r w:rsidR="00100778">
        <w:rPr>
          <w:bCs/>
        </w:rPr>
        <w:t>uidance</w:t>
      </w:r>
      <w:r>
        <w:rPr>
          <w:bCs/>
        </w:rPr>
        <w:t>, as applicable.</w:t>
      </w:r>
    </w:p>
    <w:p w14:paraId="3ACB9B50" w14:textId="77777777" w:rsidR="000F60BC" w:rsidRPr="00FF2BCD" w:rsidRDefault="000F60BC" w:rsidP="000F60BC">
      <w:pPr>
        <w:spacing w:before="240" w:after="0"/>
        <w:rPr>
          <w:color w:val="003E74"/>
          <w:sz w:val="24"/>
          <w:szCs w:val="24"/>
        </w:rPr>
      </w:pPr>
      <w:r>
        <w:rPr>
          <w:color w:val="003E74"/>
          <w:sz w:val="24"/>
          <w:szCs w:val="24"/>
        </w:rPr>
        <w:t>Una</w:t>
      </w:r>
      <w:r w:rsidRPr="00FF2BCD">
        <w:rPr>
          <w:color w:val="003E74"/>
          <w:sz w:val="24"/>
          <w:szCs w:val="24"/>
        </w:rPr>
        <w:t>llowable Supportive Services</w:t>
      </w:r>
    </w:p>
    <w:p w14:paraId="0AD7F590" w14:textId="4F82F81C" w:rsidR="00D4082C" w:rsidRDefault="00D4082C" w:rsidP="009946E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096"/>
          <w:tab w:val="num" w:pos="1440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Health insurance payments</w:t>
      </w:r>
      <w:r w:rsidR="00F9091D">
        <w:t>;</w:t>
      </w:r>
    </w:p>
    <w:p w14:paraId="0C442792" w14:textId="18979D51" w:rsidR="00584223" w:rsidRDefault="00584223" w:rsidP="009946E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096"/>
          <w:tab w:val="num" w:pos="1440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Out of state </w:t>
      </w:r>
      <w:r w:rsidR="00561743">
        <w:t xml:space="preserve">job search expenses, </w:t>
      </w:r>
      <w:r>
        <w:t>employment expenses or relocation</w:t>
      </w:r>
      <w:r w:rsidR="00F9091D">
        <w:t>;</w:t>
      </w:r>
    </w:p>
    <w:p w14:paraId="3012259A" w14:textId="62CA6D82" w:rsidR="000F60BC" w:rsidRDefault="000F60BC" w:rsidP="009946E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096"/>
          <w:tab w:val="num" w:pos="1440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Payments</w:t>
      </w:r>
      <w:r w:rsidR="005B4BE5">
        <w:t>/purchase</w:t>
      </w:r>
      <w:r>
        <w:t xml:space="preserve"> for titled or deeded items</w:t>
      </w:r>
      <w:r w:rsidR="00405DBE">
        <w:t>;</w:t>
      </w:r>
    </w:p>
    <w:p w14:paraId="4339611B" w14:textId="23FE2CFD" w:rsidR="000F60BC" w:rsidRDefault="000F60BC" w:rsidP="009946E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096"/>
          <w:tab w:val="num" w:pos="1440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When recovery/refund of the expense is anticipated</w:t>
      </w:r>
      <w:r w:rsidR="00405DBE">
        <w:t>;</w:t>
      </w:r>
    </w:p>
    <w:p w14:paraId="0B4F32B0" w14:textId="52DB7192" w:rsidR="000F60BC" w:rsidRDefault="000F60BC" w:rsidP="009946E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096"/>
          <w:tab w:val="num" w:pos="1440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Fines, restitution, probation/parole fees, or other court ordered obligations</w:t>
      </w:r>
      <w:r w:rsidR="00405DBE">
        <w:t>; and</w:t>
      </w:r>
    </w:p>
    <w:p w14:paraId="7858304C" w14:textId="73378102" w:rsidR="000F60BC" w:rsidRPr="008A06D4" w:rsidRDefault="000F60BC" w:rsidP="009946E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096"/>
          <w:tab w:val="num" w:pos="1440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Business start-up costs</w:t>
      </w:r>
      <w:r w:rsidR="00405DBE">
        <w:t>.</w:t>
      </w:r>
    </w:p>
    <w:p w14:paraId="61867C52" w14:textId="6C7614A8" w:rsidR="00CD3E4E" w:rsidRDefault="00D33D52" w:rsidP="00F25143">
      <w:pPr>
        <w:pStyle w:val="Heading1"/>
      </w:pPr>
      <w:r>
        <w:t>Administrative Requirements</w:t>
      </w:r>
    </w:p>
    <w:p w14:paraId="7F5C5144" w14:textId="4F4217A6" w:rsidR="00477D78" w:rsidRDefault="00D84995" w:rsidP="00B82F45">
      <w:pPr>
        <w:pStyle w:val="ListParagraph"/>
        <w:numPr>
          <w:ilvl w:val="0"/>
          <w:numId w:val="2"/>
        </w:numPr>
      </w:pPr>
      <w:r>
        <w:t xml:space="preserve">Feedback to and from both DPHHS and </w:t>
      </w:r>
      <w:r w:rsidR="008B43CB">
        <w:t>MT</w:t>
      </w:r>
      <w:r>
        <w:t xml:space="preserve">DLI to communicate </w:t>
      </w:r>
      <w:r w:rsidR="000B710E">
        <w:t>client</w:t>
      </w:r>
      <w:r>
        <w:t xml:space="preserve"> involvement in HELP</w:t>
      </w:r>
      <w:r w:rsidR="00F913BA">
        <w:t>-</w:t>
      </w:r>
      <w:r>
        <w:t>Link and services provided.</w:t>
      </w:r>
    </w:p>
    <w:p w14:paraId="13A6AB19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information to legislative subcommittees regarding program participation, expenditures</w:t>
      </w:r>
      <w:r w:rsidR="00F913BA">
        <w:t>,</w:t>
      </w:r>
      <w:r>
        <w:t xml:space="preserve"> and outcomes.</w:t>
      </w:r>
    </w:p>
    <w:p w14:paraId="7BFE8843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reports to DPHHS as needed.</w:t>
      </w:r>
    </w:p>
    <w:p w14:paraId="6EBE7CA8" w14:textId="77777777" w:rsidR="00546174" w:rsidRDefault="00721D52" w:rsidP="00F25143">
      <w:pPr>
        <w:pStyle w:val="Heading1"/>
      </w:pPr>
      <w:r>
        <w:t xml:space="preserve">Oversight </w:t>
      </w:r>
      <w:r w:rsidR="00E162BA">
        <w:t>and Evaluation</w:t>
      </w:r>
    </w:p>
    <w:p w14:paraId="1CC11EDC" w14:textId="60627BD3" w:rsidR="00E162BA" w:rsidRPr="00C752A2" w:rsidRDefault="00721D52" w:rsidP="00B82F45">
      <w:pPr>
        <w:pStyle w:val="ListParagraph"/>
        <w:numPr>
          <w:ilvl w:val="0"/>
          <w:numId w:val="4"/>
        </w:numPr>
        <w:tabs>
          <w:tab w:val="left" w:pos="360"/>
        </w:tabs>
      </w:pPr>
      <w:r>
        <w:t xml:space="preserve">Oversight and evaluation </w:t>
      </w:r>
      <w:r w:rsidR="00012ADF">
        <w:t xml:space="preserve">will be conducted by the </w:t>
      </w:r>
      <w:r w:rsidR="005C17DA">
        <w:t>HELP-</w:t>
      </w:r>
      <w:r w:rsidR="00405DBE">
        <w:t>L</w:t>
      </w:r>
      <w:r w:rsidR="005C17DA">
        <w:t xml:space="preserve">ink program </w:t>
      </w:r>
      <w:r w:rsidR="005E34C2">
        <w:t xml:space="preserve">manager </w:t>
      </w:r>
      <w:r w:rsidR="00012ADF">
        <w:t>and/or designee(s).</w:t>
      </w:r>
    </w:p>
    <w:p w14:paraId="37C9B211" w14:textId="77777777" w:rsidR="00BA2137" w:rsidRDefault="00BA2137" w:rsidP="00F25143">
      <w:pPr>
        <w:pStyle w:val="Heading1"/>
      </w:pPr>
      <w:r>
        <w:t>R</w:t>
      </w:r>
      <w:r w:rsidR="0050171B">
        <w:t>eferences</w:t>
      </w:r>
    </w:p>
    <w:p w14:paraId="5FDC142B" w14:textId="27A4D1C5" w:rsidR="004C4E29" w:rsidRPr="00EC0A12" w:rsidRDefault="004C4E29" w:rsidP="0036193D">
      <w:pPr>
        <w:pStyle w:val="ListParagraph"/>
        <w:numPr>
          <w:ilvl w:val="0"/>
          <w:numId w:val="4"/>
        </w:numPr>
        <w:tabs>
          <w:tab w:val="left" w:pos="360"/>
        </w:tabs>
        <w:rPr>
          <w:rStyle w:val="Hyperlink"/>
          <w:b/>
          <w:color w:val="auto"/>
          <w:u w:val="none"/>
        </w:rPr>
      </w:pPr>
      <w:r>
        <w:rPr>
          <w:rStyle w:val="Hyperlink"/>
        </w:rPr>
        <w:t>2021 Montana Legislature House Bill 614</w:t>
      </w:r>
    </w:p>
    <w:p w14:paraId="720143DD" w14:textId="00277D2E" w:rsidR="00EC0A12" w:rsidRPr="008A06D4" w:rsidRDefault="00EC0A12" w:rsidP="0036193D">
      <w:pPr>
        <w:pStyle w:val="ListParagraph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rStyle w:val="Hyperlink"/>
        </w:rPr>
        <w:t>2 CF</w:t>
      </w:r>
      <w:r w:rsidR="00D02FBF">
        <w:rPr>
          <w:rStyle w:val="Hyperlink"/>
        </w:rPr>
        <w:t>R Part 200</w:t>
      </w:r>
    </w:p>
    <w:p w14:paraId="23BF5B00" w14:textId="30E05D28" w:rsidR="008A06D4" w:rsidRPr="007403D4" w:rsidRDefault="00937B30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color w:val="auto"/>
          <w:u w:val="none"/>
        </w:rPr>
      </w:pPr>
      <w:hyperlink r:id="rId12" w:history="1">
        <w:r w:rsidR="008A06D4" w:rsidRPr="00AD5170">
          <w:rPr>
            <w:rStyle w:val="Hyperlink"/>
          </w:rPr>
          <w:t>Montana Code Annotated (MCA), 39-12</w:t>
        </w:r>
      </w:hyperlink>
    </w:p>
    <w:p w14:paraId="2A629635" w14:textId="62E0FC5A" w:rsidR="007403D4" w:rsidRPr="008A06D4" w:rsidRDefault="007403D4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r>
        <w:rPr>
          <w:rStyle w:val="Hyperlink"/>
        </w:rPr>
        <w:t xml:space="preserve">Administrative Rules of Montana (ARM), </w:t>
      </w:r>
      <w:r w:rsidR="00F51022">
        <w:rPr>
          <w:rStyle w:val="Hyperlink"/>
        </w:rPr>
        <w:t>24</w:t>
      </w:r>
      <w:r w:rsidR="002A2428">
        <w:rPr>
          <w:rStyle w:val="Hyperlink"/>
        </w:rPr>
        <w:t>.</w:t>
      </w:r>
      <w:r w:rsidR="00F51022">
        <w:rPr>
          <w:rStyle w:val="Hyperlink"/>
        </w:rPr>
        <w:t>13</w:t>
      </w:r>
    </w:p>
    <w:sectPr w:rsidR="007403D4" w:rsidRPr="008A06D4" w:rsidSect="00AB48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720" w:bottom="72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6365" w14:textId="77777777" w:rsidR="00884300" w:rsidRDefault="00884300" w:rsidP="00D52DB6">
      <w:pPr>
        <w:spacing w:after="0" w:line="240" w:lineRule="auto"/>
      </w:pPr>
      <w:r>
        <w:separator/>
      </w:r>
    </w:p>
  </w:endnote>
  <w:endnote w:type="continuationSeparator" w:id="0">
    <w:p w14:paraId="64EC7F70" w14:textId="77777777" w:rsidR="00884300" w:rsidRDefault="00884300" w:rsidP="00D52DB6">
      <w:pPr>
        <w:spacing w:after="0" w:line="240" w:lineRule="auto"/>
      </w:pPr>
      <w:r>
        <w:continuationSeparator/>
      </w:r>
    </w:p>
  </w:endnote>
  <w:endnote w:type="continuationNotice" w:id="1">
    <w:p w14:paraId="75B0E333" w14:textId="77777777" w:rsidR="00884300" w:rsidRDefault="00884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294C" w14:textId="77777777" w:rsidR="007F70D6" w:rsidRDefault="007F7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7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4E6E1" w14:textId="77777777" w:rsidR="007F70D6" w:rsidRDefault="007F7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89FCBC" w14:textId="77777777" w:rsidR="007F70D6" w:rsidRDefault="007F7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6C60" w14:textId="77777777" w:rsidR="007F70D6" w:rsidRDefault="007F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7926" w14:textId="77777777" w:rsidR="00884300" w:rsidRDefault="00884300" w:rsidP="00D52DB6">
      <w:pPr>
        <w:spacing w:after="0" w:line="240" w:lineRule="auto"/>
      </w:pPr>
      <w:r>
        <w:separator/>
      </w:r>
    </w:p>
  </w:footnote>
  <w:footnote w:type="continuationSeparator" w:id="0">
    <w:p w14:paraId="75E55E6F" w14:textId="77777777" w:rsidR="00884300" w:rsidRDefault="00884300" w:rsidP="00D52DB6">
      <w:pPr>
        <w:spacing w:after="0" w:line="240" w:lineRule="auto"/>
      </w:pPr>
      <w:r>
        <w:continuationSeparator/>
      </w:r>
    </w:p>
  </w:footnote>
  <w:footnote w:type="continuationNotice" w:id="1">
    <w:p w14:paraId="659B8722" w14:textId="77777777" w:rsidR="00884300" w:rsidRDefault="00884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C060" w14:textId="77777777" w:rsidR="007F70D6" w:rsidRDefault="007F7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ED77" w14:textId="54B24451" w:rsidR="007F70D6" w:rsidRDefault="007F7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5BEC" w14:textId="77777777" w:rsidR="007F70D6" w:rsidRDefault="007F7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5F2"/>
    <w:multiLevelType w:val="hybridMultilevel"/>
    <w:tmpl w:val="633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25D"/>
    <w:multiLevelType w:val="hybridMultilevel"/>
    <w:tmpl w:val="36F6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0FF1"/>
    <w:multiLevelType w:val="hybridMultilevel"/>
    <w:tmpl w:val="03E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0DA0"/>
    <w:multiLevelType w:val="hybridMultilevel"/>
    <w:tmpl w:val="D02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0CB6"/>
    <w:multiLevelType w:val="hybridMultilevel"/>
    <w:tmpl w:val="7C7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6888"/>
    <w:multiLevelType w:val="hybridMultilevel"/>
    <w:tmpl w:val="0F1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F94"/>
    <w:multiLevelType w:val="hybridMultilevel"/>
    <w:tmpl w:val="B37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7B79"/>
    <w:multiLevelType w:val="hybridMultilevel"/>
    <w:tmpl w:val="8382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31127"/>
    <w:multiLevelType w:val="hybridMultilevel"/>
    <w:tmpl w:val="673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C5E18"/>
    <w:multiLevelType w:val="hybridMultilevel"/>
    <w:tmpl w:val="FBDA84CA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1A013C4E"/>
    <w:multiLevelType w:val="hybridMultilevel"/>
    <w:tmpl w:val="7A185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932EFD"/>
    <w:multiLevelType w:val="hybridMultilevel"/>
    <w:tmpl w:val="BA664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13BC0"/>
    <w:multiLevelType w:val="hybridMultilevel"/>
    <w:tmpl w:val="F94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0EA1"/>
    <w:multiLevelType w:val="hybridMultilevel"/>
    <w:tmpl w:val="E52EA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9C7FAA"/>
    <w:multiLevelType w:val="hybridMultilevel"/>
    <w:tmpl w:val="EEB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F5120"/>
    <w:multiLevelType w:val="hybridMultilevel"/>
    <w:tmpl w:val="A6326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E77E7F"/>
    <w:multiLevelType w:val="hybridMultilevel"/>
    <w:tmpl w:val="47F60F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31E850F3"/>
    <w:multiLevelType w:val="hybridMultilevel"/>
    <w:tmpl w:val="2CD4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3025"/>
    <w:multiLevelType w:val="hybridMultilevel"/>
    <w:tmpl w:val="73C2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17EC0"/>
    <w:multiLevelType w:val="hybridMultilevel"/>
    <w:tmpl w:val="CBB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35C0D"/>
    <w:multiLevelType w:val="hybridMultilevel"/>
    <w:tmpl w:val="50A2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D77FB"/>
    <w:multiLevelType w:val="hybridMultilevel"/>
    <w:tmpl w:val="A56E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41EC5"/>
    <w:multiLevelType w:val="hybridMultilevel"/>
    <w:tmpl w:val="281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2DE1"/>
    <w:multiLevelType w:val="hybridMultilevel"/>
    <w:tmpl w:val="C07AB0BC"/>
    <w:lvl w:ilvl="0" w:tplc="CB7CF3A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54A62F9"/>
    <w:multiLevelType w:val="hybridMultilevel"/>
    <w:tmpl w:val="8C4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44D35"/>
    <w:multiLevelType w:val="hybridMultilevel"/>
    <w:tmpl w:val="6C7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F37AC"/>
    <w:multiLevelType w:val="hybridMultilevel"/>
    <w:tmpl w:val="DE5C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2216B"/>
    <w:multiLevelType w:val="hybridMultilevel"/>
    <w:tmpl w:val="A850A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C02E84">
      <w:start w:val="1"/>
      <w:numFmt w:val="bullet"/>
      <w:pStyle w:val="Heading3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E72332"/>
    <w:multiLevelType w:val="hybridMultilevel"/>
    <w:tmpl w:val="023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584B"/>
    <w:multiLevelType w:val="hybridMultilevel"/>
    <w:tmpl w:val="E1DC6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9B2C25"/>
    <w:multiLevelType w:val="hybridMultilevel"/>
    <w:tmpl w:val="54E2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96863"/>
    <w:multiLevelType w:val="hybridMultilevel"/>
    <w:tmpl w:val="C1F09B5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2" w15:restartNumberingAfterBreak="0">
    <w:nsid w:val="577E4019"/>
    <w:multiLevelType w:val="hybridMultilevel"/>
    <w:tmpl w:val="807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047D1"/>
    <w:multiLevelType w:val="hybridMultilevel"/>
    <w:tmpl w:val="C9FA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C2EBE"/>
    <w:multiLevelType w:val="hybridMultilevel"/>
    <w:tmpl w:val="EB3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C4"/>
    <w:multiLevelType w:val="hybridMultilevel"/>
    <w:tmpl w:val="F27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E354A"/>
    <w:multiLevelType w:val="hybridMultilevel"/>
    <w:tmpl w:val="7C8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A141C"/>
    <w:multiLevelType w:val="hybridMultilevel"/>
    <w:tmpl w:val="4C72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46507"/>
    <w:multiLevelType w:val="hybridMultilevel"/>
    <w:tmpl w:val="51EC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F4ACE6">
      <w:start w:val="1"/>
      <w:numFmt w:val="decimal"/>
      <w:lvlText w:val="%2."/>
      <w:lvlJc w:val="left"/>
      <w:pPr>
        <w:ind w:left="1440" w:hanging="360"/>
      </w:pPr>
      <w:rPr>
        <w:rFonts w:ascii="Franklin Gothic Book" w:eastAsiaTheme="minorHAnsi" w:hAnsi="Franklin Gothic Book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135F8"/>
    <w:multiLevelType w:val="hybridMultilevel"/>
    <w:tmpl w:val="4E7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C557D"/>
    <w:multiLevelType w:val="hybridMultilevel"/>
    <w:tmpl w:val="E3CC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622C8"/>
    <w:multiLevelType w:val="hybridMultilevel"/>
    <w:tmpl w:val="315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3373">
    <w:abstractNumId w:val="34"/>
  </w:num>
  <w:num w:numId="2" w16cid:durableId="1609774921">
    <w:abstractNumId w:val="28"/>
  </w:num>
  <w:num w:numId="3" w16cid:durableId="272055106">
    <w:abstractNumId w:val="5"/>
  </w:num>
  <w:num w:numId="4" w16cid:durableId="134640239">
    <w:abstractNumId w:val="2"/>
  </w:num>
  <w:num w:numId="5" w16cid:durableId="1388142410">
    <w:abstractNumId w:val="36"/>
  </w:num>
  <w:num w:numId="6" w16cid:durableId="297884666">
    <w:abstractNumId w:val="30"/>
  </w:num>
  <w:num w:numId="7" w16cid:durableId="1337809331">
    <w:abstractNumId w:val="22"/>
  </w:num>
  <w:num w:numId="8" w16cid:durableId="828793993">
    <w:abstractNumId w:val="41"/>
  </w:num>
  <w:num w:numId="9" w16cid:durableId="338235345">
    <w:abstractNumId w:val="18"/>
  </w:num>
  <w:num w:numId="10" w16cid:durableId="461852236">
    <w:abstractNumId w:val="24"/>
  </w:num>
  <w:num w:numId="11" w16cid:durableId="287132050">
    <w:abstractNumId w:val="17"/>
  </w:num>
  <w:num w:numId="12" w16cid:durableId="824005076">
    <w:abstractNumId w:val="11"/>
  </w:num>
  <w:num w:numId="13" w16cid:durableId="63070511">
    <w:abstractNumId w:val="8"/>
  </w:num>
  <w:num w:numId="14" w16cid:durableId="2093430107">
    <w:abstractNumId w:val="25"/>
  </w:num>
  <w:num w:numId="15" w16cid:durableId="791751810">
    <w:abstractNumId w:val="23"/>
  </w:num>
  <w:num w:numId="16" w16cid:durableId="1128548835">
    <w:abstractNumId w:val="20"/>
  </w:num>
  <w:num w:numId="17" w16cid:durableId="1880311747">
    <w:abstractNumId w:val="19"/>
  </w:num>
  <w:num w:numId="18" w16cid:durableId="1101609125">
    <w:abstractNumId w:val="39"/>
  </w:num>
  <w:num w:numId="19" w16cid:durableId="2118210591">
    <w:abstractNumId w:val="33"/>
  </w:num>
  <w:num w:numId="20" w16cid:durableId="1705516797">
    <w:abstractNumId w:val="12"/>
  </w:num>
  <w:num w:numId="21" w16cid:durableId="1009915774">
    <w:abstractNumId w:val="7"/>
  </w:num>
  <w:num w:numId="22" w16cid:durableId="1322200010">
    <w:abstractNumId w:val="26"/>
  </w:num>
  <w:num w:numId="23" w16cid:durableId="544954551">
    <w:abstractNumId w:val="37"/>
  </w:num>
  <w:num w:numId="24" w16cid:durableId="1439301928">
    <w:abstractNumId w:val="14"/>
  </w:num>
  <w:num w:numId="25" w16cid:durableId="370695071">
    <w:abstractNumId w:val="32"/>
  </w:num>
  <w:num w:numId="26" w16cid:durableId="502670696">
    <w:abstractNumId w:val="15"/>
  </w:num>
  <w:num w:numId="27" w16cid:durableId="1707102319">
    <w:abstractNumId w:val="35"/>
  </w:num>
  <w:num w:numId="28" w16cid:durableId="1661077538">
    <w:abstractNumId w:val="9"/>
  </w:num>
  <w:num w:numId="29" w16cid:durableId="2117364984">
    <w:abstractNumId w:val="31"/>
  </w:num>
  <w:num w:numId="30" w16cid:durableId="618027126">
    <w:abstractNumId w:val="6"/>
  </w:num>
  <w:num w:numId="31" w16cid:durableId="1687173218">
    <w:abstractNumId w:val="3"/>
  </w:num>
  <w:num w:numId="32" w16cid:durableId="1927422021">
    <w:abstractNumId w:val="29"/>
  </w:num>
  <w:num w:numId="33" w16cid:durableId="1639914190">
    <w:abstractNumId w:val="27"/>
  </w:num>
  <w:num w:numId="34" w16cid:durableId="1024601098">
    <w:abstractNumId w:val="0"/>
  </w:num>
  <w:num w:numId="35" w16cid:durableId="6518051">
    <w:abstractNumId w:val="40"/>
  </w:num>
  <w:num w:numId="36" w16cid:durableId="1682511615">
    <w:abstractNumId w:val="38"/>
  </w:num>
  <w:num w:numId="37" w16cid:durableId="966348744">
    <w:abstractNumId w:val="4"/>
  </w:num>
  <w:num w:numId="38" w16cid:durableId="809709763">
    <w:abstractNumId w:val="13"/>
  </w:num>
  <w:num w:numId="39" w16cid:durableId="1662536212">
    <w:abstractNumId w:val="21"/>
  </w:num>
  <w:num w:numId="40" w16cid:durableId="1769157055">
    <w:abstractNumId w:val="10"/>
  </w:num>
  <w:num w:numId="41" w16cid:durableId="1611670351">
    <w:abstractNumId w:val="1"/>
  </w:num>
  <w:num w:numId="42" w16cid:durableId="814126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CA"/>
    <w:rsid w:val="0000302A"/>
    <w:rsid w:val="00003113"/>
    <w:rsid w:val="00004217"/>
    <w:rsid w:val="00004D1F"/>
    <w:rsid w:val="0001152B"/>
    <w:rsid w:val="00012ADF"/>
    <w:rsid w:val="00013401"/>
    <w:rsid w:val="00014704"/>
    <w:rsid w:val="00014FD1"/>
    <w:rsid w:val="000204E5"/>
    <w:rsid w:val="000205A8"/>
    <w:rsid w:val="0002282E"/>
    <w:rsid w:val="0002436D"/>
    <w:rsid w:val="000308C7"/>
    <w:rsid w:val="00031ACD"/>
    <w:rsid w:val="00034AAC"/>
    <w:rsid w:val="0004089B"/>
    <w:rsid w:val="00042C3F"/>
    <w:rsid w:val="00045A74"/>
    <w:rsid w:val="0004699E"/>
    <w:rsid w:val="00046B63"/>
    <w:rsid w:val="00050224"/>
    <w:rsid w:val="00051047"/>
    <w:rsid w:val="0005104D"/>
    <w:rsid w:val="00055036"/>
    <w:rsid w:val="000609D8"/>
    <w:rsid w:val="000625A6"/>
    <w:rsid w:val="000655EA"/>
    <w:rsid w:val="000665C8"/>
    <w:rsid w:val="000675BC"/>
    <w:rsid w:val="00067993"/>
    <w:rsid w:val="00067F1E"/>
    <w:rsid w:val="00070284"/>
    <w:rsid w:val="0007152D"/>
    <w:rsid w:val="00072C9A"/>
    <w:rsid w:val="00073B9A"/>
    <w:rsid w:val="000756FE"/>
    <w:rsid w:val="0008029B"/>
    <w:rsid w:val="00080466"/>
    <w:rsid w:val="00083518"/>
    <w:rsid w:val="00084261"/>
    <w:rsid w:val="00084734"/>
    <w:rsid w:val="00084A61"/>
    <w:rsid w:val="00092133"/>
    <w:rsid w:val="00093EE7"/>
    <w:rsid w:val="0009437E"/>
    <w:rsid w:val="00095C51"/>
    <w:rsid w:val="000961AA"/>
    <w:rsid w:val="000A0A54"/>
    <w:rsid w:val="000A1B63"/>
    <w:rsid w:val="000A243A"/>
    <w:rsid w:val="000A2926"/>
    <w:rsid w:val="000A3099"/>
    <w:rsid w:val="000A34EF"/>
    <w:rsid w:val="000A35E7"/>
    <w:rsid w:val="000B14B3"/>
    <w:rsid w:val="000B368D"/>
    <w:rsid w:val="000B4460"/>
    <w:rsid w:val="000B4A95"/>
    <w:rsid w:val="000B710E"/>
    <w:rsid w:val="000C02AD"/>
    <w:rsid w:val="000C1D66"/>
    <w:rsid w:val="000C4B89"/>
    <w:rsid w:val="000D42A4"/>
    <w:rsid w:val="000D4E38"/>
    <w:rsid w:val="000D77F5"/>
    <w:rsid w:val="000E0526"/>
    <w:rsid w:val="000E08AB"/>
    <w:rsid w:val="000E143C"/>
    <w:rsid w:val="000E2FEB"/>
    <w:rsid w:val="000E57AB"/>
    <w:rsid w:val="000F0A43"/>
    <w:rsid w:val="000F10E2"/>
    <w:rsid w:val="000F2F19"/>
    <w:rsid w:val="000F60BC"/>
    <w:rsid w:val="00100778"/>
    <w:rsid w:val="001030D4"/>
    <w:rsid w:val="00104EDC"/>
    <w:rsid w:val="00105200"/>
    <w:rsid w:val="001071C7"/>
    <w:rsid w:val="00107820"/>
    <w:rsid w:val="00110CC8"/>
    <w:rsid w:val="00114796"/>
    <w:rsid w:val="00115CE8"/>
    <w:rsid w:val="00116908"/>
    <w:rsid w:val="00123400"/>
    <w:rsid w:val="00125C37"/>
    <w:rsid w:val="001279DB"/>
    <w:rsid w:val="00134B4F"/>
    <w:rsid w:val="00135454"/>
    <w:rsid w:val="00137E5E"/>
    <w:rsid w:val="00141118"/>
    <w:rsid w:val="00141710"/>
    <w:rsid w:val="001458FA"/>
    <w:rsid w:val="001479C2"/>
    <w:rsid w:val="00147D46"/>
    <w:rsid w:val="00151047"/>
    <w:rsid w:val="001513C8"/>
    <w:rsid w:val="00151504"/>
    <w:rsid w:val="0015319A"/>
    <w:rsid w:val="0015791F"/>
    <w:rsid w:val="0016016B"/>
    <w:rsid w:val="0016133D"/>
    <w:rsid w:val="00161457"/>
    <w:rsid w:val="00161B0B"/>
    <w:rsid w:val="00164F86"/>
    <w:rsid w:val="00167B28"/>
    <w:rsid w:val="00171FCC"/>
    <w:rsid w:val="001733C8"/>
    <w:rsid w:val="00177C4E"/>
    <w:rsid w:val="00184556"/>
    <w:rsid w:val="00185964"/>
    <w:rsid w:val="00185CC6"/>
    <w:rsid w:val="00186096"/>
    <w:rsid w:val="001872DA"/>
    <w:rsid w:val="00187947"/>
    <w:rsid w:val="00190D4A"/>
    <w:rsid w:val="0019208F"/>
    <w:rsid w:val="00192FAB"/>
    <w:rsid w:val="0019483F"/>
    <w:rsid w:val="00194F6A"/>
    <w:rsid w:val="001953AF"/>
    <w:rsid w:val="001A1F3A"/>
    <w:rsid w:val="001A306C"/>
    <w:rsid w:val="001A7137"/>
    <w:rsid w:val="001B1CB0"/>
    <w:rsid w:val="001B26F1"/>
    <w:rsid w:val="001B27C1"/>
    <w:rsid w:val="001B30F6"/>
    <w:rsid w:val="001B4A99"/>
    <w:rsid w:val="001C233E"/>
    <w:rsid w:val="001C2E6D"/>
    <w:rsid w:val="001C49A0"/>
    <w:rsid w:val="001D1ACB"/>
    <w:rsid w:val="001D27F6"/>
    <w:rsid w:val="001D75B9"/>
    <w:rsid w:val="001E24F7"/>
    <w:rsid w:val="001E26EE"/>
    <w:rsid w:val="001E2D8D"/>
    <w:rsid w:val="001E6638"/>
    <w:rsid w:val="001F0A09"/>
    <w:rsid w:val="001F4B79"/>
    <w:rsid w:val="001F68A9"/>
    <w:rsid w:val="001F7105"/>
    <w:rsid w:val="001F7467"/>
    <w:rsid w:val="00203A55"/>
    <w:rsid w:val="002044B8"/>
    <w:rsid w:val="0020578A"/>
    <w:rsid w:val="00205E80"/>
    <w:rsid w:val="00206023"/>
    <w:rsid w:val="00206A2B"/>
    <w:rsid w:val="002075A1"/>
    <w:rsid w:val="0020767C"/>
    <w:rsid w:val="00211FAA"/>
    <w:rsid w:val="00213170"/>
    <w:rsid w:val="00214A02"/>
    <w:rsid w:val="002179E9"/>
    <w:rsid w:val="00221C06"/>
    <w:rsid w:val="00222372"/>
    <w:rsid w:val="00223745"/>
    <w:rsid w:val="00223DED"/>
    <w:rsid w:val="002241AE"/>
    <w:rsid w:val="002241C2"/>
    <w:rsid w:val="0022656B"/>
    <w:rsid w:val="00226DE3"/>
    <w:rsid w:val="0023097C"/>
    <w:rsid w:val="00233E37"/>
    <w:rsid w:val="00233FF6"/>
    <w:rsid w:val="0023590D"/>
    <w:rsid w:val="00237B2F"/>
    <w:rsid w:val="00240FE8"/>
    <w:rsid w:val="00242B7C"/>
    <w:rsid w:val="002430A6"/>
    <w:rsid w:val="00245CC3"/>
    <w:rsid w:val="00250A56"/>
    <w:rsid w:val="00253019"/>
    <w:rsid w:val="00253CB2"/>
    <w:rsid w:val="00256DD4"/>
    <w:rsid w:val="00256F50"/>
    <w:rsid w:val="00256F87"/>
    <w:rsid w:val="002662FD"/>
    <w:rsid w:val="00270D3C"/>
    <w:rsid w:val="002719D7"/>
    <w:rsid w:val="00271CE1"/>
    <w:rsid w:val="0027351E"/>
    <w:rsid w:val="00274973"/>
    <w:rsid w:val="00276237"/>
    <w:rsid w:val="002818C7"/>
    <w:rsid w:val="0028453D"/>
    <w:rsid w:val="002877F4"/>
    <w:rsid w:val="00290367"/>
    <w:rsid w:val="002912AA"/>
    <w:rsid w:val="00293B64"/>
    <w:rsid w:val="00294E51"/>
    <w:rsid w:val="00296749"/>
    <w:rsid w:val="00296896"/>
    <w:rsid w:val="002969E3"/>
    <w:rsid w:val="00297C07"/>
    <w:rsid w:val="002A18FC"/>
    <w:rsid w:val="002A2428"/>
    <w:rsid w:val="002A28E5"/>
    <w:rsid w:val="002A3DE8"/>
    <w:rsid w:val="002A4A6F"/>
    <w:rsid w:val="002A553D"/>
    <w:rsid w:val="002A5CAA"/>
    <w:rsid w:val="002A6181"/>
    <w:rsid w:val="002B212F"/>
    <w:rsid w:val="002B3EF2"/>
    <w:rsid w:val="002B51FA"/>
    <w:rsid w:val="002B5261"/>
    <w:rsid w:val="002C3E9F"/>
    <w:rsid w:val="002C5F33"/>
    <w:rsid w:val="002D14DA"/>
    <w:rsid w:val="002D3010"/>
    <w:rsid w:val="002D3311"/>
    <w:rsid w:val="002D49E7"/>
    <w:rsid w:val="002D54B5"/>
    <w:rsid w:val="002D61C3"/>
    <w:rsid w:val="002D63B1"/>
    <w:rsid w:val="002E16C8"/>
    <w:rsid w:val="002E1FF3"/>
    <w:rsid w:val="002E325B"/>
    <w:rsid w:val="002F13F0"/>
    <w:rsid w:val="002F6183"/>
    <w:rsid w:val="00301B42"/>
    <w:rsid w:val="00302B60"/>
    <w:rsid w:val="00302CDC"/>
    <w:rsid w:val="00303F6F"/>
    <w:rsid w:val="00312C55"/>
    <w:rsid w:val="00312CCD"/>
    <w:rsid w:val="00314BF5"/>
    <w:rsid w:val="00316384"/>
    <w:rsid w:val="00321A45"/>
    <w:rsid w:val="003273BA"/>
    <w:rsid w:val="0032748D"/>
    <w:rsid w:val="00330B25"/>
    <w:rsid w:val="00332475"/>
    <w:rsid w:val="00334232"/>
    <w:rsid w:val="003358E9"/>
    <w:rsid w:val="00347E96"/>
    <w:rsid w:val="00350BF5"/>
    <w:rsid w:val="00351C2B"/>
    <w:rsid w:val="00355484"/>
    <w:rsid w:val="0035565F"/>
    <w:rsid w:val="00356C2B"/>
    <w:rsid w:val="003573B0"/>
    <w:rsid w:val="003607D9"/>
    <w:rsid w:val="003608AF"/>
    <w:rsid w:val="0036193D"/>
    <w:rsid w:val="003630F3"/>
    <w:rsid w:val="0036442C"/>
    <w:rsid w:val="00367115"/>
    <w:rsid w:val="003705DF"/>
    <w:rsid w:val="00370FBE"/>
    <w:rsid w:val="00371698"/>
    <w:rsid w:val="0037269D"/>
    <w:rsid w:val="00372F73"/>
    <w:rsid w:val="00374B80"/>
    <w:rsid w:val="003761F6"/>
    <w:rsid w:val="00380B06"/>
    <w:rsid w:val="0039096A"/>
    <w:rsid w:val="00397AD7"/>
    <w:rsid w:val="00397B73"/>
    <w:rsid w:val="003A00AA"/>
    <w:rsid w:val="003A0535"/>
    <w:rsid w:val="003A2C6B"/>
    <w:rsid w:val="003A5263"/>
    <w:rsid w:val="003A6075"/>
    <w:rsid w:val="003A7B50"/>
    <w:rsid w:val="003B1D0B"/>
    <w:rsid w:val="003B23A8"/>
    <w:rsid w:val="003B3C5B"/>
    <w:rsid w:val="003B431F"/>
    <w:rsid w:val="003B48D4"/>
    <w:rsid w:val="003C26F1"/>
    <w:rsid w:val="003C277E"/>
    <w:rsid w:val="003C3D24"/>
    <w:rsid w:val="003C4339"/>
    <w:rsid w:val="003C68D8"/>
    <w:rsid w:val="003C7552"/>
    <w:rsid w:val="003D03B5"/>
    <w:rsid w:val="003D23DB"/>
    <w:rsid w:val="003D31F8"/>
    <w:rsid w:val="003D51EE"/>
    <w:rsid w:val="003D7FE2"/>
    <w:rsid w:val="003E005F"/>
    <w:rsid w:val="003E2267"/>
    <w:rsid w:val="003E234B"/>
    <w:rsid w:val="003E26A4"/>
    <w:rsid w:val="003E54CA"/>
    <w:rsid w:val="003F4440"/>
    <w:rsid w:val="003F46A9"/>
    <w:rsid w:val="004000B2"/>
    <w:rsid w:val="0040095D"/>
    <w:rsid w:val="004024EE"/>
    <w:rsid w:val="00402D1C"/>
    <w:rsid w:val="00404419"/>
    <w:rsid w:val="00404DD5"/>
    <w:rsid w:val="00404F06"/>
    <w:rsid w:val="00405DBE"/>
    <w:rsid w:val="004072D7"/>
    <w:rsid w:val="00410AD3"/>
    <w:rsid w:val="0041344C"/>
    <w:rsid w:val="0041567A"/>
    <w:rsid w:val="00420593"/>
    <w:rsid w:val="00420ED6"/>
    <w:rsid w:val="00421F66"/>
    <w:rsid w:val="00425C86"/>
    <w:rsid w:val="00426BCB"/>
    <w:rsid w:val="004275D4"/>
    <w:rsid w:val="00430179"/>
    <w:rsid w:val="00431B01"/>
    <w:rsid w:val="00432A6F"/>
    <w:rsid w:val="00435E0E"/>
    <w:rsid w:val="00440A48"/>
    <w:rsid w:val="004414DF"/>
    <w:rsid w:val="0044166D"/>
    <w:rsid w:val="0044178D"/>
    <w:rsid w:val="004417D6"/>
    <w:rsid w:val="00441AAA"/>
    <w:rsid w:val="00442246"/>
    <w:rsid w:val="0044457A"/>
    <w:rsid w:val="00450FB5"/>
    <w:rsid w:val="004530B9"/>
    <w:rsid w:val="004548BC"/>
    <w:rsid w:val="00456141"/>
    <w:rsid w:val="0045636E"/>
    <w:rsid w:val="004565B4"/>
    <w:rsid w:val="00457399"/>
    <w:rsid w:val="00461F72"/>
    <w:rsid w:val="004640B7"/>
    <w:rsid w:val="00465B16"/>
    <w:rsid w:val="00465CEF"/>
    <w:rsid w:val="00471F6C"/>
    <w:rsid w:val="00474671"/>
    <w:rsid w:val="00474A2B"/>
    <w:rsid w:val="00474CD2"/>
    <w:rsid w:val="00476F52"/>
    <w:rsid w:val="004773E3"/>
    <w:rsid w:val="00477D78"/>
    <w:rsid w:val="004804BD"/>
    <w:rsid w:val="00482138"/>
    <w:rsid w:val="0048615D"/>
    <w:rsid w:val="0048735B"/>
    <w:rsid w:val="00490277"/>
    <w:rsid w:val="0049049C"/>
    <w:rsid w:val="004930F6"/>
    <w:rsid w:val="00496215"/>
    <w:rsid w:val="00497DF8"/>
    <w:rsid w:val="004A449A"/>
    <w:rsid w:val="004A4C38"/>
    <w:rsid w:val="004A52C4"/>
    <w:rsid w:val="004A53BE"/>
    <w:rsid w:val="004A6F7A"/>
    <w:rsid w:val="004B24E6"/>
    <w:rsid w:val="004B4277"/>
    <w:rsid w:val="004B6AF3"/>
    <w:rsid w:val="004C15B4"/>
    <w:rsid w:val="004C1B63"/>
    <w:rsid w:val="004C1D3E"/>
    <w:rsid w:val="004C49C1"/>
    <w:rsid w:val="004C4E29"/>
    <w:rsid w:val="004C6D1E"/>
    <w:rsid w:val="004C74BF"/>
    <w:rsid w:val="004D00AE"/>
    <w:rsid w:val="004D01BB"/>
    <w:rsid w:val="004D1E1B"/>
    <w:rsid w:val="004E0A12"/>
    <w:rsid w:val="004E0F01"/>
    <w:rsid w:val="004E22A9"/>
    <w:rsid w:val="004E2D18"/>
    <w:rsid w:val="004E3CF5"/>
    <w:rsid w:val="004E582A"/>
    <w:rsid w:val="004E787C"/>
    <w:rsid w:val="004F184E"/>
    <w:rsid w:val="004F3B11"/>
    <w:rsid w:val="004F4CC1"/>
    <w:rsid w:val="004F5362"/>
    <w:rsid w:val="004F7578"/>
    <w:rsid w:val="004F7889"/>
    <w:rsid w:val="0050171B"/>
    <w:rsid w:val="005034F8"/>
    <w:rsid w:val="00511114"/>
    <w:rsid w:val="00512FA5"/>
    <w:rsid w:val="00514233"/>
    <w:rsid w:val="00515CEC"/>
    <w:rsid w:val="005173A1"/>
    <w:rsid w:val="005208EB"/>
    <w:rsid w:val="0052182D"/>
    <w:rsid w:val="00522458"/>
    <w:rsid w:val="00523BD0"/>
    <w:rsid w:val="00536D9C"/>
    <w:rsid w:val="00537159"/>
    <w:rsid w:val="00537C07"/>
    <w:rsid w:val="00541EA3"/>
    <w:rsid w:val="00543C3C"/>
    <w:rsid w:val="00544B34"/>
    <w:rsid w:val="00545219"/>
    <w:rsid w:val="00545832"/>
    <w:rsid w:val="00546174"/>
    <w:rsid w:val="00550F45"/>
    <w:rsid w:val="00551EEE"/>
    <w:rsid w:val="005534F5"/>
    <w:rsid w:val="00554144"/>
    <w:rsid w:val="00554340"/>
    <w:rsid w:val="00554B08"/>
    <w:rsid w:val="00554CC7"/>
    <w:rsid w:val="00555020"/>
    <w:rsid w:val="00556E57"/>
    <w:rsid w:val="00561743"/>
    <w:rsid w:val="00570633"/>
    <w:rsid w:val="00573A3C"/>
    <w:rsid w:val="00573DD1"/>
    <w:rsid w:val="00575023"/>
    <w:rsid w:val="00576001"/>
    <w:rsid w:val="00576FFE"/>
    <w:rsid w:val="00581850"/>
    <w:rsid w:val="00581F9A"/>
    <w:rsid w:val="00582CD3"/>
    <w:rsid w:val="0058316D"/>
    <w:rsid w:val="00584223"/>
    <w:rsid w:val="005852D6"/>
    <w:rsid w:val="00587081"/>
    <w:rsid w:val="00590EEC"/>
    <w:rsid w:val="00592DB1"/>
    <w:rsid w:val="0059488F"/>
    <w:rsid w:val="00594BF3"/>
    <w:rsid w:val="0059606B"/>
    <w:rsid w:val="005A00BB"/>
    <w:rsid w:val="005A1FB4"/>
    <w:rsid w:val="005A5079"/>
    <w:rsid w:val="005A5C52"/>
    <w:rsid w:val="005A7D57"/>
    <w:rsid w:val="005B1CF1"/>
    <w:rsid w:val="005B2E52"/>
    <w:rsid w:val="005B3441"/>
    <w:rsid w:val="005B4BE5"/>
    <w:rsid w:val="005B69AC"/>
    <w:rsid w:val="005B712D"/>
    <w:rsid w:val="005C17DA"/>
    <w:rsid w:val="005C2977"/>
    <w:rsid w:val="005C6D3D"/>
    <w:rsid w:val="005D16D0"/>
    <w:rsid w:val="005D176C"/>
    <w:rsid w:val="005D1880"/>
    <w:rsid w:val="005D488A"/>
    <w:rsid w:val="005D5216"/>
    <w:rsid w:val="005D6921"/>
    <w:rsid w:val="005D74A8"/>
    <w:rsid w:val="005E0CBB"/>
    <w:rsid w:val="005E1AE5"/>
    <w:rsid w:val="005E30A9"/>
    <w:rsid w:val="005E34C2"/>
    <w:rsid w:val="005E4FF2"/>
    <w:rsid w:val="005F4663"/>
    <w:rsid w:val="00600160"/>
    <w:rsid w:val="00601425"/>
    <w:rsid w:val="00603543"/>
    <w:rsid w:val="00603C33"/>
    <w:rsid w:val="006050C5"/>
    <w:rsid w:val="00605EB1"/>
    <w:rsid w:val="00612FD0"/>
    <w:rsid w:val="00613312"/>
    <w:rsid w:val="00614201"/>
    <w:rsid w:val="00614BFC"/>
    <w:rsid w:val="00615BA1"/>
    <w:rsid w:val="0062103A"/>
    <w:rsid w:val="00621E94"/>
    <w:rsid w:val="006234D8"/>
    <w:rsid w:val="00626543"/>
    <w:rsid w:val="00626E45"/>
    <w:rsid w:val="006313C5"/>
    <w:rsid w:val="00632ABA"/>
    <w:rsid w:val="0063337E"/>
    <w:rsid w:val="00634911"/>
    <w:rsid w:val="0064025C"/>
    <w:rsid w:val="00641A3F"/>
    <w:rsid w:val="00641F3D"/>
    <w:rsid w:val="00643C40"/>
    <w:rsid w:val="00644106"/>
    <w:rsid w:val="006452E6"/>
    <w:rsid w:val="006477B2"/>
    <w:rsid w:val="00651A42"/>
    <w:rsid w:val="00652657"/>
    <w:rsid w:val="0065468C"/>
    <w:rsid w:val="00654E25"/>
    <w:rsid w:val="00655AFD"/>
    <w:rsid w:val="006615B3"/>
    <w:rsid w:val="00661B35"/>
    <w:rsid w:val="00662B9D"/>
    <w:rsid w:val="00664274"/>
    <w:rsid w:val="00665B85"/>
    <w:rsid w:val="00665EC5"/>
    <w:rsid w:val="006707FB"/>
    <w:rsid w:val="00676F29"/>
    <w:rsid w:val="00677A7A"/>
    <w:rsid w:val="00681480"/>
    <w:rsid w:val="00683AFB"/>
    <w:rsid w:val="0068583D"/>
    <w:rsid w:val="00685DAA"/>
    <w:rsid w:val="00690CEC"/>
    <w:rsid w:val="00691784"/>
    <w:rsid w:val="006974E8"/>
    <w:rsid w:val="006A1751"/>
    <w:rsid w:val="006A3722"/>
    <w:rsid w:val="006A48C9"/>
    <w:rsid w:val="006A67D0"/>
    <w:rsid w:val="006A760E"/>
    <w:rsid w:val="006B3427"/>
    <w:rsid w:val="006B6C38"/>
    <w:rsid w:val="006B71BD"/>
    <w:rsid w:val="006C13DC"/>
    <w:rsid w:val="006C197C"/>
    <w:rsid w:val="006C251C"/>
    <w:rsid w:val="006C4AD3"/>
    <w:rsid w:val="006C5253"/>
    <w:rsid w:val="006C5CF3"/>
    <w:rsid w:val="006C7FEB"/>
    <w:rsid w:val="006D0033"/>
    <w:rsid w:val="006D0E7D"/>
    <w:rsid w:val="006D1FD7"/>
    <w:rsid w:val="006D6011"/>
    <w:rsid w:val="006E1A05"/>
    <w:rsid w:val="006E20F2"/>
    <w:rsid w:val="006E5198"/>
    <w:rsid w:val="006E5B04"/>
    <w:rsid w:val="006E7D0F"/>
    <w:rsid w:val="006F2A42"/>
    <w:rsid w:val="006F4670"/>
    <w:rsid w:val="006F7BFA"/>
    <w:rsid w:val="00703D6F"/>
    <w:rsid w:val="0070511B"/>
    <w:rsid w:val="0070524B"/>
    <w:rsid w:val="00711602"/>
    <w:rsid w:val="00712566"/>
    <w:rsid w:val="00713678"/>
    <w:rsid w:val="0071585B"/>
    <w:rsid w:val="00720B24"/>
    <w:rsid w:val="00721C4C"/>
    <w:rsid w:val="00721D52"/>
    <w:rsid w:val="00722BDB"/>
    <w:rsid w:val="0072378A"/>
    <w:rsid w:val="0072396A"/>
    <w:rsid w:val="007254E4"/>
    <w:rsid w:val="00731EE1"/>
    <w:rsid w:val="00732AC3"/>
    <w:rsid w:val="0073347A"/>
    <w:rsid w:val="00735FE7"/>
    <w:rsid w:val="007361BF"/>
    <w:rsid w:val="00736AA9"/>
    <w:rsid w:val="007403D4"/>
    <w:rsid w:val="00744811"/>
    <w:rsid w:val="0074590E"/>
    <w:rsid w:val="0075050C"/>
    <w:rsid w:val="007507D3"/>
    <w:rsid w:val="00754A78"/>
    <w:rsid w:val="00755F3B"/>
    <w:rsid w:val="00760841"/>
    <w:rsid w:val="00763CCC"/>
    <w:rsid w:val="0076423B"/>
    <w:rsid w:val="00767DE5"/>
    <w:rsid w:val="00767EB9"/>
    <w:rsid w:val="007701F5"/>
    <w:rsid w:val="00774A71"/>
    <w:rsid w:val="00780254"/>
    <w:rsid w:val="00780968"/>
    <w:rsid w:val="00780F5E"/>
    <w:rsid w:val="00784DBD"/>
    <w:rsid w:val="00791225"/>
    <w:rsid w:val="007925D5"/>
    <w:rsid w:val="007955CE"/>
    <w:rsid w:val="007957C5"/>
    <w:rsid w:val="00795BB1"/>
    <w:rsid w:val="007968A2"/>
    <w:rsid w:val="007A07ED"/>
    <w:rsid w:val="007A4477"/>
    <w:rsid w:val="007A5CB3"/>
    <w:rsid w:val="007A65CA"/>
    <w:rsid w:val="007B12A9"/>
    <w:rsid w:val="007B5366"/>
    <w:rsid w:val="007C134D"/>
    <w:rsid w:val="007C687D"/>
    <w:rsid w:val="007C750F"/>
    <w:rsid w:val="007D2488"/>
    <w:rsid w:val="007D3323"/>
    <w:rsid w:val="007D5003"/>
    <w:rsid w:val="007D62D0"/>
    <w:rsid w:val="007E315F"/>
    <w:rsid w:val="007E386D"/>
    <w:rsid w:val="007E7C5A"/>
    <w:rsid w:val="007F0A2A"/>
    <w:rsid w:val="007F1AFE"/>
    <w:rsid w:val="007F2B79"/>
    <w:rsid w:val="007F47BA"/>
    <w:rsid w:val="007F604A"/>
    <w:rsid w:val="007F70D6"/>
    <w:rsid w:val="007F7965"/>
    <w:rsid w:val="008004B8"/>
    <w:rsid w:val="00803EC0"/>
    <w:rsid w:val="00805C93"/>
    <w:rsid w:val="0081025E"/>
    <w:rsid w:val="00810C63"/>
    <w:rsid w:val="008155B8"/>
    <w:rsid w:val="008171B5"/>
    <w:rsid w:val="00817823"/>
    <w:rsid w:val="00817C7E"/>
    <w:rsid w:val="0082183E"/>
    <w:rsid w:val="00821C71"/>
    <w:rsid w:val="00824E1B"/>
    <w:rsid w:val="00825296"/>
    <w:rsid w:val="00825866"/>
    <w:rsid w:val="00832527"/>
    <w:rsid w:val="0083349C"/>
    <w:rsid w:val="008349AF"/>
    <w:rsid w:val="00837AF4"/>
    <w:rsid w:val="008438A9"/>
    <w:rsid w:val="0084436B"/>
    <w:rsid w:val="00844B80"/>
    <w:rsid w:val="00845865"/>
    <w:rsid w:val="00850389"/>
    <w:rsid w:val="0085038D"/>
    <w:rsid w:val="008521CC"/>
    <w:rsid w:val="00855A5D"/>
    <w:rsid w:val="00855BDC"/>
    <w:rsid w:val="00857901"/>
    <w:rsid w:val="00857959"/>
    <w:rsid w:val="00866921"/>
    <w:rsid w:val="008703A5"/>
    <w:rsid w:val="00872C2B"/>
    <w:rsid w:val="00875704"/>
    <w:rsid w:val="00875A17"/>
    <w:rsid w:val="00875E97"/>
    <w:rsid w:val="00877EEA"/>
    <w:rsid w:val="008800EA"/>
    <w:rsid w:val="00881575"/>
    <w:rsid w:val="00881BDD"/>
    <w:rsid w:val="00884300"/>
    <w:rsid w:val="00886A2E"/>
    <w:rsid w:val="00890982"/>
    <w:rsid w:val="00891006"/>
    <w:rsid w:val="008936CB"/>
    <w:rsid w:val="00893A9A"/>
    <w:rsid w:val="00896299"/>
    <w:rsid w:val="008A01E7"/>
    <w:rsid w:val="008A06D4"/>
    <w:rsid w:val="008A09F5"/>
    <w:rsid w:val="008A2384"/>
    <w:rsid w:val="008A2C08"/>
    <w:rsid w:val="008A352B"/>
    <w:rsid w:val="008A53BF"/>
    <w:rsid w:val="008A785F"/>
    <w:rsid w:val="008B3BBC"/>
    <w:rsid w:val="008B4336"/>
    <w:rsid w:val="008B43CB"/>
    <w:rsid w:val="008B4FD4"/>
    <w:rsid w:val="008B65CB"/>
    <w:rsid w:val="008C1B75"/>
    <w:rsid w:val="008C2475"/>
    <w:rsid w:val="008C4E7B"/>
    <w:rsid w:val="008C55D3"/>
    <w:rsid w:val="008D08AA"/>
    <w:rsid w:val="008E150A"/>
    <w:rsid w:val="008E1CCE"/>
    <w:rsid w:val="008E4243"/>
    <w:rsid w:val="008E50AA"/>
    <w:rsid w:val="008E7990"/>
    <w:rsid w:val="008F1FD6"/>
    <w:rsid w:val="008F439E"/>
    <w:rsid w:val="008F4699"/>
    <w:rsid w:val="008F5E23"/>
    <w:rsid w:val="009005AD"/>
    <w:rsid w:val="0090206D"/>
    <w:rsid w:val="009027DE"/>
    <w:rsid w:val="00903D9D"/>
    <w:rsid w:val="00911D26"/>
    <w:rsid w:val="00911EDA"/>
    <w:rsid w:val="00913AB6"/>
    <w:rsid w:val="00921F6C"/>
    <w:rsid w:val="009221E4"/>
    <w:rsid w:val="00922BB2"/>
    <w:rsid w:val="00923AFD"/>
    <w:rsid w:val="00925F17"/>
    <w:rsid w:val="00927AF7"/>
    <w:rsid w:val="00931F99"/>
    <w:rsid w:val="009329D3"/>
    <w:rsid w:val="00936E0E"/>
    <w:rsid w:val="00937A76"/>
    <w:rsid w:val="00937B30"/>
    <w:rsid w:val="00943C57"/>
    <w:rsid w:val="0094550E"/>
    <w:rsid w:val="00945E6A"/>
    <w:rsid w:val="00946825"/>
    <w:rsid w:val="00951EFB"/>
    <w:rsid w:val="0095358C"/>
    <w:rsid w:val="00953691"/>
    <w:rsid w:val="009550B2"/>
    <w:rsid w:val="00955B2A"/>
    <w:rsid w:val="00966F88"/>
    <w:rsid w:val="009704D5"/>
    <w:rsid w:val="009737FE"/>
    <w:rsid w:val="00974161"/>
    <w:rsid w:val="00975999"/>
    <w:rsid w:val="00976AD8"/>
    <w:rsid w:val="00983177"/>
    <w:rsid w:val="0098371E"/>
    <w:rsid w:val="00984F68"/>
    <w:rsid w:val="00985AB3"/>
    <w:rsid w:val="00987EA8"/>
    <w:rsid w:val="0099037F"/>
    <w:rsid w:val="009946EA"/>
    <w:rsid w:val="009978A4"/>
    <w:rsid w:val="00997FAA"/>
    <w:rsid w:val="009A1557"/>
    <w:rsid w:val="009A180F"/>
    <w:rsid w:val="009A2385"/>
    <w:rsid w:val="009A2F1F"/>
    <w:rsid w:val="009A40EF"/>
    <w:rsid w:val="009A6D91"/>
    <w:rsid w:val="009B0A58"/>
    <w:rsid w:val="009B339E"/>
    <w:rsid w:val="009B3838"/>
    <w:rsid w:val="009B48D1"/>
    <w:rsid w:val="009B5C01"/>
    <w:rsid w:val="009C14C3"/>
    <w:rsid w:val="009C1BAF"/>
    <w:rsid w:val="009C26E8"/>
    <w:rsid w:val="009C3B75"/>
    <w:rsid w:val="009C67B3"/>
    <w:rsid w:val="009C7C71"/>
    <w:rsid w:val="009C7E0C"/>
    <w:rsid w:val="009D034B"/>
    <w:rsid w:val="009D04BB"/>
    <w:rsid w:val="009D0DD7"/>
    <w:rsid w:val="009D771C"/>
    <w:rsid w:val="009E1B21"/>
    <w:rsid w:val="009E59E5"/>
    <w:rsid w:val="009E6650"/>
    <w:rsid w:val="009E6F8B"/>
    <w:rsid w:val="009E7063"/>
    <w:rsid w:val="009F08AD"/>
    <w:rsid w:val="009F34AF"/>
    <w:rsid w:val="009F4581"/>
    <w:rsid w:val="009F4DEB"/>
    <w:rsid w:val="00A000A2"/>
    <w:rsid w:val="00A001D2"/>
    <w:rsid w:val="00A01AA8"/>
    <w:rsid w:val="00A05CAA"/>
    <w:rsid w:val="00A1420A"/>
    <w:rsid w:val="00A16F70"/>
    <w:rsid w:val="00A203ED"/>
    <w:rsid w:val="00A20B9F"/>
    <w:rsid w:val="00A20EA8"/>
    <w:rsid w:val="00A22BE4"/>
    <w:rsid w:val="00A24306"/>
    <w:rsid w:val="00A259EF"/>
    <w:rsid w:val="00A27C87"/>
    <w:rsid w:val="00A324FC"/>
    <w:rsid w:val="00A33459"/>
    <w:rsid w:val="00A365CE"/>
    <w:rsid w:val="00A404C9"/>
    <w:rsid w:val="00A4062D"/>
    <w:rsid w:val="00A40E48"/>
    <w:rsid w:val="00A423C0"/>
    <w:rsid w:val="00A464DD"/>
    <w:rsid w:val="00A474B1"/>
    <w:rsid w:val="00A50567"/>
    <w:rsid w:val="00A52F6F"/>
    <w:rsid w:val="00A56800"/>
    <w:rsid w:val="00A62116"/>
    <w:rsid w:val="00A63146"/>
    <w:rsid w:val="00A64828"/>
    <w:rsid w:val="00A655E9"/>
    <w:rsid w:val="00A66984"/>
    <w:rsid w:val="00A672DD"/>
    <w:rsid w:val="00A72D71"/>
    <w:rsid w:val="00A746A6"/>
    <w:rsid w:val="00A779AF"/>
    <w:rsid w:val="00A809CD"/>
    <w:rsid w:val="00A82A90"/>
    <w:rsid w:val="00A83996"/>
    <w:rsid w:val="00A84C61"/>
    <w:rsid w:val="00A85F07"/>
    <w:rsid w:val="00A86AF1"/>
    <w:rsid w:val="00A86C62"/>
    <w:rsid w:val="00A90BFD"/>
    <w:rsid w:val="00AA0122"/>
    <w:rsid w:val="00AA03CE"/>
    <w:rsid w:val="00AA09C4"/>
    <w:rsid w:val="00AA18B5"/>
    <w:rsid w:val="00AA1C0F"/>
    <w:rsid w:val="00AA25CF"/>
    <w:rsid w:val="00AA6F62"/>
    <w:rsid w:val="00AB486D"/>
    <w:rsid w:val="00AB50AB"/>
    <w:rsid w:val="00AB7646"/>
    <w:rsid w:val="00AB795C"/>
    <w:rsid w:val="00AC082C"/>
    <w:rsid w:val="00AC39D8"/>
    <w:rsid w:val="00AC452B"/>
    <w:rsid w:val="00AC54DF"/>
    <w:rsid w:val="00AC61B8"/>
    <w:rsid w:val="00AD1EAB"/>
    <w:rsid w:val="00AD5170"/>
    <w:rsid w:val="00AD61A0"/>
    <w:rsid w:val="00AE143A"/>
    <w:rsid w:val="00AE1B01"/>
    <w:rsid w:val="00AE2C71"/>
    <w:rsid w:val="00AE655C"/>
    <w:rsid w:val="00AE7ED3"/>
    <w:rsid w:val="00AF0026"/>
    <w:rsid w:val="00AF2180"/>
    <w:rsid w:val="00AF4EFA"/>
    <w:rsid w:val="00AF7656"/>
    <w:rsid w:val="00B01489"/>
    <w:rsid w:val="00B0412A"/>
    <w:rsid w:val="00B07D6C"/>
    <w:rsid w:val="00B10242"/>
    <w:rsid w:val="00B10937"/>
    <w:rsid w:val="00B11839"/>
    <w:rsid w:val="00B11961"/>
    <w:rsid w:val="00B122D3"/>
    <w:rsid w:val="00B125CA"/>
    <w:rsid w:val="00B14125"/>
    <w:rsid w:val="00B14B08"/>
    <w:rsid w:val="00B1723B"/>
    <w:rsid w:val="00B17D51"/>
    <w:rsid w:val="00B209F4"/>
    <w:rsid w:val="00B22CE5"/>
    <w:rsid w:val="00B252AE"/>
    <w:rsid w:val="00B27017"/>
    <w:rsid w:val="00B27FB0"/>
    <w:rsid w:val="00B329B4"/>
    <w:rsid w:val="00B33F5E"/>
    <w:rsid w:val="00B340B9"/>
    <w:rsid w:val="00B3421F"/>
    <w:rsid w:val="00B43EBA"/>
    <w:rsid w:val="00B45107"/>
    <w:rsid w:val="00B509A5"/>
    <w:rsid w:val="00B512CC"/>
    <w:rsid w:val="00B54AD4"/>
    <w:rsid w:val="00B5746E"/>
    <w:rsid w:val="00B57BA3"/>
    <w:rsid w:val="00B61A27"/>
    <w:rsid w:val="00B625B4"/>
    <w:rsid w:val="00B639D9"/>
    <w:rsid w:val="00B63FD3"/>
    <w:rsid w:val="00B64CE8"/>
    <w:rsid w:val="00B64F33"/>
    <w:rsid w:val="00B748D9"/>
    <w:rsid w:val="00B74EF8"/>
    <w:rsid w:val="00B75DEC"/>
    <w:rsid w:val="00B80A3C"/>
    <w:rsid w:val="00B82F45"/>
    <w:rsid w:val="00B84ADA"/>
    <w:rsid w:val="00B8522B"/>
    <w:rsid w:val="00B91BE8"/>
    <w:rsid w:val="00B955A5"/>
    <w:rsid w:val="00B96AA5"/>
    <w:rsid w:val="00B975E4"/>
    <w:rsid w:val="00BA0C0D"/>
    <w:rsid w:val="00BA1A14"/>
    <w:rsid w:val="00BA1EE1"/>
    <w:rsid w:val="00BA1FCF"/>
    <w:rsid w:val="00BA2137"/>
    <w:rsid w:val="00BA346E"/>
    <w:rsid w:val="00BA4C78"/>
    <w:rsid w:val="00BA5191"/>
    <w:rsid w:val="00BA6403"/>
    <w:rsid w:val="00BA7DC8"/>
    <w:rsid w:val="00BB0FAA"/>
    <w:rsid w:val="00BB3C0B"/>
    <w:rsid w:val="00BB4E6E"/>
    <w:rsid w:val="00BB5117"/>
    <w:rsid w:val="00BB7C05"/>
    <w:rsid w:val="00BC258D"/>
    <w:rsid w:val="00BC2636"/>
    <w:rsid w:val="00BC2C12"/>
    <w:rsid w:val="00BC4ACC"/>
    <w:rsid w:val="00BC5107"/>
    <w:rsid w:val="00BC53CA"/>
    <w:rsid w:val="00BC5CCE"/>
    <w:rsid w:val="00BC6DA0"/>
    <w:rsid w:val="00BC73AB"/>
    <w:rsid w:val="00BC75AF"/>
    <w:rsid w:val="00BD2594"/>
    <w:rsid w:val="00BD3A99"/>
    <w:rsid w:val="00BD3C52"/>
    <w:rsid w:val="00BE0E78"/>
    <w:rsid w:val="00BE2802"/>
    <w:rsid w:val="00BE7117"/>
    <w:rsid w:val="00BF0AF7"/>
    <w:rsid w:val="00BF131B"/>
    <w:rsid w:val="00BF2BEF"/>
    <w:rsid w:val="00BF4B06"/>
    <w:rsid w:val="00C007BC"/>
    <w:rsid w:val="00C02E1C"/>
    <w:rsid w:val="00C02FDF"/>
    <w:rsid w:val="00C041D8"/>
    <w:rsid w:val="00C05377"/>
    <w:rsid w:val="00C06759"/>
    <w:rsid w:val="00C06A6B"/>
    <w:rsid w:val="00C1182D"/>
    <w:rsid w:val="00C11A80"/>
    <w:rsid w:val="00C124DE"/>
    <w:rsid w:val="00C21529"/>
    <w:rsid w:val="00C24290"/>
    <w:rsid w:val="00C244B4"/>
    <w:rsid w:val="00C254C9"/>
    <w:rsid w:val="00C30051"/>
    <w:rsid w:val="00C300FD"/>
    <w:rsid w:val="00C31546"/>
    <w:rsid w:val="00C3709D"/>
    <w:rsid w:val="00C4225C"/>
    <w:rsid w:val="00C45E35"/>
    <w:rsid w:val="00C503BF"/>
    <w:rsid w:val="00C51C03"/>
    <w:rsid w:val="00C51FB3"/>
    <w:rsid w:val="00C53356"/>
    <w:rsid w:val="00C55551"/>
    <w:rsid w:val="00C60852"/>
    <w:rsid w:val="00C625DC"/>
    <w:rsid w:val="00C62E81"/>
    <w:rsid w:val="00C64858"/>
    <w:rsid w:val="00C65123"/>
    <w:rsid w:val="00C654A4"/>
    <w:rsid w:val="00C6556C"/>
    <w:rsid w:val="00C7188A"/>
    <w:rsid w:val="00C73CB7"/>
    <w:rsid w:val="00C745EB"/>
    <w:rsid w:val="00C7493F"/>
    <w:rsid w:val="00C74A8B"/>
    <w:rsid w:val="00C752A2"/>
    <w:rsid w:val="00C75519"/>
    <w:rsid w:val="00C85574"/>
    <w:rsid w:val="00C8672A"/>
    <w:rsid w:val="00C8696E"/>
    <w:rsid w:val="00C904A3"/>
    <w:rsid w:val="00C9324D"/>
    <w:rsid w:val="00C935AC"/>
    <w:rsid w:val="00CA2286"/>
    <w:rsid w:val="00CA36AB"/>
    <w:rsid w:val="00CA5E28"/>
    <w:rsid w:val="00CA6AD9"/>
    <w:rsid w:val="00CA77D7"/>
    <w:rsid w:val="00CB369D"/>
    <w:rsid w:val="00CB496B"/>
    <w:rsid w:val="00CC0C4A"/>
    <w:rsid w:val="00CC1232"/>
    <w:rsid w:val="00CC1294"/>
    <w:rsid w:val="00CC1E4A"/>
    <w:rsid w:val="00CC778C"/>
    <w:rsid w:val="00CD031E"/>
    <w:rsid w:val="00CD0872"/>
    <w:rsid w:val="00CD270C"/>
    <w:rsid w:val="00CD3AB9"/>
    <w:rsid w:val="00CD3E4E"/>
    <w:rsid w:val="00CD5B2F"/>
    <w:rsid w:val="00CD624A"/>
    <w:rsid w:val="00CE5B23"/>
    <w:rsid w:val="00CE6F6D"/>
    <w:rsid w:val="00CE7EAA"/>
    <w:rsid w:val="00CF3575"/>
    <w:rsid w:val="00D00412"/>
    <w:rsid w:val="00D0070F"/>
    <w:rsid w:val="00D02FBF"/>
    <w:rsid w:val="00D03328"/>
    <w:rsid w:val="00D0449E"/>
    <w:rsid w:val="00D061D7"/>
    <w:rsid w:val="00D064C6"/>
    <w:rsid w:val="00D067C3"/>
    <w:rsid w:val="00D113CD"/>
    <w:rsid w:val="00D134D9"/>
    <w:rsid w:val="00D21C4E"/>
    <w:rsid w:val="00D24413"/>
    <w:rsid w:val="00D24969"/>
    <w:rsid w:val="00D26116"/>
    <w:rsid w:val="00D271B6"/>
    <w:rsid w:val="00D2744B"/>
    <w:rsid w:val="00D30659"/>
    <w:rsid w:val="00D311C4"/>
    <w:rsid w:val="00D32A33"/>
    <w:rsid w:val="00D33D52"/>
    <w:rsid w:val="00D375D5"/>
    <w:rsid w:val="00D4082C"/>
    <w:rsid w:val="00D41B8C"/>
    <w:rsid w:val="00D45C0E"/>
    <w:rsid w:val="00D46B63"/>
    <w:rsid w:val="00D5029C"/>
    <w:rsid w:val="00D52DB6"/>
    <w:rsid w:val="00D543E5"/>
    <w:rsid w:val="00D5444E"/>
    <w:rsid w:val="00D5461B"/>
    <w:rsid w:val="00D55AAD"/>
    <w:rsid w:val="00D55DD8"/>
    <w:rsid w:val="00D60155"/>
    <w:rsid w:val="00D6150D"/>
    <w:rsid w:val="00D6194C"/>
    <w:rsid w:val="00D629AE"/>
    <w:rsid w:val="00D65BEC"/>
    <w:rsid w:val="00D6727A"/>
    <w:rsid w:val="00D707D5"/>
    <w:rsid w:val="00D71AD1"/>
    <w:rsid w:val="00D824CF"/>
    <w:rsid w:val="00D83B5B"/>
    <w:rsid w:val="00D84995"/>
    <w:rsid w:val="00D8580E"/>
    <w:rsid w:val="00D90216"/>
    <w:rsid w:val="00D90C7F"/>
    <w:rsid w:val="00D91B9C"/>
    <w:rsid w:val="00D92282"/>
    <w:rsid w:val="00D9243C"/>
    <w:rsid w:val="00D9261A"/>
    <w:rsid w:val="00D9413D"/>
    <w:rsid w:val="00D94C2C"/>
    <w:rsid w:val="00D950DD"/>
    <w:rsid w:val="00D959ED"/>
    <w:rsid w:val="00D969E6"/>
    <w:rsid w:val="00D97654"/>
    <w:rsid w:val="00D97B19"/>
    <w:rsid w:val="00DA2047"/>
    <w:rsid w:val="00DA2865"/>
    <w:rsid w:val="00DA4348"/>
    <w:rsid w:val="00DA457A"/>
    <w:rsid w:val="00DA5FFC"/>
    <w:rsid w:val="00DA6566"/>
    <w:rsid w:val="00DB06E8"/>
    <w:rsid w:val="00DB0C93"/>
    <w:rsid w:val="00DB21A5"/>
    <w:rsid w:val="00DB47BF"/>
    <w:rsid w:val="00DB684D"/>
    <w:rsid w:val="00DB6CEF"/>
    <w:rsid w:val="00DB7566"/>
    <w:rsid w:val="00DC07DD"/>
    <w:rsid w:val="00DC10E6"/>
    <w:rsid w:val="00DC4239"/>
    <w:rsid w:val="00DC5142"/>
    <w:rsid w:val="00DC523C"/>
    <w:rsid w:val="00DC5EBB"/>
    <w:rsid w:val="00DD07EC"/>
    <w:rsid w:val="00DD1C6E"/>
    <w:rsid w:val="00DD1EF9"/>
    <w:rsid w:val="00DD38E4"/>
    <w:rsid w:val="00DD7E6F"/>
    <w:rsid w:val="00DE26DE"/>
    <w:rsid w:val="00DE6075"/>
    <w:rsid w:val="00DE7FE2"/>
    <w:rsid w:val="00DF3E23"/>
    <w:rsid w:val="00DF47E7"/>
    <w:rsid w:val="00DF4DAB"/>
    <w:rsid w:val="00DF5D71"/>
    <w:rsid w:val="00DF661D"/>
    <w:rsid w:val="00DF6833"/>
    <w:rsid w:val="00DF79F5"/>
    <w:rsid w:val="00E003DB"/>
    <w:rsid w:val="00E01452"/>
    <w:rsid w:val="00E0229C"/>
    <w:rsid w:val="00E02BFC"/>
    <w:rsid w:val="00E03419"/>
    <w:rsid w:val="00E12969"/>
    <w:rsid w:val="00E162BA"/>
    <w:rsid w:val="00E1686F"/>
    <w:rsid w:val="00E22B9E"/>
    <w:rsid w:val="00E25701"/>
    <w:rsid w:val="00E25791"/>
    <w:rsid w:val="00E2724D"/>
    <w:rsid w:val="00E278E0"/>
    <w:rsid w:val="00E30F36"/>
    <w:rsid w:val="00E32725"/>
    <w:rsid w:val="00E347FB"/>
    <w:rsid w:val="00E37387"/>
    <w:rsid w:val="00E375CE"/>
    <w:rsid w:val="00E37BF3"/>
    <w:rsid w:val="00E42DD4"/>
    <w:rsid w:val="00E44F50"/>
    <w:rsid w:val="00E45236"/>
    <w:rsid w:val="00E464FB"/>
    <w:rsid w:val="00E470DF"/>
    <w:rsid w:val="00E50D18"/>
    <w:rsid w:val="00E532FF"/>
    <w:rsid w:val="00E54C2B"/>
    <w:rsid w:val="00E57A48"/>
    <w:rsid w:val="00E63BEB"/>
    <w:rsid w:val="00E64A28"/>
    <w:rsid w:val="00E72D4C"/>
    <w:rsid w:val="00E800C9"/>
    <w:rsid w:val="00E822E1"/>
    <w:rsid w:val="00E84285"/>
    <w:rsid w:val="00E846D4"/>
    <w:rsid w:val="00E87AFA"/>
    <w:rsid w:val="00E91791"/>
    <w:rsid w:val="00E92587"/>
    <w:rsid w:val="00E94394"/>
    <w:rsid w:val="00E96CD4"/>
    <w:rsid w:val="00E9776E"/>
    <w:rsid w:val="00EB13B2"/>
    <w:rsid w:val="00EB2CB4"/>
    <w:rsid w:val="00EB55EC"/>
    <w:rsid w:val="00EB71D7"/>
    <w:rsid w:val="00EB7E7B"/>
    <w:rsid w:val="00EC0A12"/>
    <w:rsid w:val="00EC0CD6"/>
    <w:rsid w:val="00EC2789"/>
    <w:rsid w:val="00EC39DC"/>
    <w:rsid w:val="00EC3DA3"/>
    <w:rsid w:val="00EC3EBF"/>
    <w:rsid w:val="00EC45F2"/>
    <w:rsid w:val="00EC5EAC"/>
    <w:rsid w:val="00EC777A"/>
    <w:rsid w:val="00ED031F"/>
    <w:rsid w:val="00ED0BAB"/>
    <w:rsid w:val="00EE342D"/>
    <w:rsid w:val="00EE3E8F"/>
    <w:rsid w:val="00EE5131"/>
    <w:rsid w:val="00EE604E"/>
    <w:rsid w:val="00EE79F8"/>
    <w:rsid w:val="00EF0960"/>
    <w:rsid w:val="00EF09F8"/>
    <w:rsid w:val="00EF4D61"/>
    <w:rsid w:val="00EF5B2A"/>
    <w:rsid w:val="00EF6173"/>
    <w:rsid w:val="00EF659E"/>
    <w:rsid w:val="00EF6D86"/>
    <w:rsid w:val="00EF7160"/>
    <w:rsid w:val="00F03FED"/>
    <w:rsid w:val="00F06F49"/>
    <w:rsid w:val="00F07B66"/>
    <w:rsid w:val="00F1121E"/>
    <w:rsid w:val="00F1311A"/>
    <w:rsid w:val="00F147C1"/>
    <w:rsid w:val="00F16C67"/>
    <w:rsid w:val="00F22E92"/>
    <w:rsid w:val="00F23118"/>
    <w:rsid w:val="00F235E1"/>
    <w:rsid w:val="00F25143"/>
    <w:rsid w:val="00F25DA1"/>
    <w:rsid w:val="00F25DD5"/>
    <w:rsid w:val="00F269EA"/>
    <w:rsid w:val="00F309B2"/>
    <w:rsid w:val="00F309B6"/>
    <w:rsid w:val="00F315F4"/>
    <w:rsid w:val="00F31CB2"/>
    <w:rsid w:val="00F31D30"/>
    <w:rsid w:val="00F32612"/>
    <w:rsid w:val="00F371E7"/>
    <w:rsid w:val="00F37B09"/>
    <w:rsid w:val="00F401BD"/>
    <w:rsid w:val="00F41721"/>
    <w:rsid w:val="00F4270B"/>
    <w:rsid w:val="00F4355A"/>
    <w:rsid w:val="00F43881"/>
    <w:rsid w:val="00F44188"/>
    <w:rsid w:val="00F502BE"/>
    <w:rsid w:val="00F5038F"/>
    <w:rsid w:val="00F508F0"/>
    <w:rsid w:val="00F50DF8"/>
    <w:rsid w:val="00F51022"/>
    <w:rsid w:val="00F529D7"/>
    <w:rsid w:val="00F52FE6"/>
    <w:rsid w:val="00F55793"/>
    <w:rsid w:val="00F55E48"/>
    <w:rsid w:val="00F56A7A"/>
    <w:rsid w:val="00F634C9"/>
    <w:rsid w:val="00F71608"/>
    <w:rsid w:val="00F74A66"/>
    <w:rsid w:val="00F75133"/>
    <w:rsid w:val="00F76556"/>
    <w:rsid w:val="00F84048"/>
    <w:rsid w:val="00F841B0"/>
    <w:rsid w:val="00F85308"/>
    <w:rsid w:val="00F86D65"/>
    <w:rsid w:val="00F872C7"/>
    <w:rsid w:val="00F9091D"/>
    <w:rsid w:val="00F913BA"/>
    <w:rsid w:val="00F943E6"/>
    <w:rsid w:val="00F95F91"/>
    <w:rsid w:val="00F96597"/>
    <w:rsid w:val="00FA0845"/>
    <w:rsid w:val="00FA6888"/>
    <w:rsid w:val="00FB438F"/>
    <w:rsid w:val="00FB52F7"/>
    <w:rsid w:val="00FB6D78"/>
    <w:rsid w:val="00FB7B67"/>
    <w:rsid w:val="00FC03E7"/>
    <w:rsid w:val="00FC1713"/>
    <w:rsid w:val="00FC18E1"/>
    <w:rsid w:val="00FC1EBB"/>
    <w:rsid w:val="00FC24E3"/>
    <w:rsid w:val="00FC2851"/>
    <w:rsid w:val="00FC3872"/>
    <w:rsid w:val="00FC39B2"/>
    <w:rsid w:val="00FC5739"/>
    <w:rsid w:val="00FC6385"/>
    <w:rsid w:val="00FC7006"/>
    <w:rsid w:val="00FD1557"/>
    <w:rsid w:val="00FD4E47"/>
    <w:rsid w:val="00FD7334"/>
    <w:rsid w:val="00FD7585"/>
    <w:rsid w:val="00FE1E9F"/>
    <w:rsid w:val="00FE413F"/>
    <w:rsid w:val="00FE58E9"/>
    <w:rsid w:val="00FE6677"/>
    <w:rsid w:val="00FE72F2"/>
    <w:rsid w:val="00FF0740"/>
    <w:rsid w:val="00FF1541"/>
    <w:rsid w:val="00FF3310"/>
    <w:rsid w:val="00FF5BB0"/>
    <w:rsid w:val="00FF6857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A2023"/>
  <w15:chartTrackingRefBased/>
  <w15:docId w15:val="{1D160258-4F8F-4E47-813E-A996DB5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5143"/>
    <w:pPr>
      <w:keepNext/>
      <w:keepLines/>
      <w:spacing w:before="240" w:after="0"/>
      <w:outlineLvl w:val="0"/>
    </w:pPr>
    <w:rPr>
      <w:rFonts w:eastAsiaTheme="majorEastAsia" w:cstheme="majorBidi"/>
      <w:color w:val="003E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4B8"/>
    <w:pPr>
      <w:keepNext/>
      <w:keepLines/>
      <w:spacing w:before="240" w:after="0"/>
      <w:outlineLvl w:val="1"/>
    </w:pPr>
    <w:rPr>
      <w:rFonts w:eastAsiaTheme="majorEastAsia" w:cstheme="majorBidi"/>
      <w:color w:val="003E74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4B89"/>
    <w:pPr>
      <w:keepNext/>
      <w:keepLines/>
      <w:numPr>
        <w:ilvl w:val="8"/>
        <w:numId w:val="33"/>
      </w:numPr>
      <w:spacing w:after="0"/>
      <w:ind w:left="2160"/>
      <w:outlineLvl w:val="2"/>
    </w:pPr>
    <w:rPr>
      <w:rFonts w:eastAsiaTheme="majorEastAsia" w:cstheme="majorBidi"/>
      <w:color w:val="003E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0206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6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5468C"/>
  </w:style>
  <w:style w:type="paragraph" w:styleId="Header">
    <w:name w:val="header"/>
    <w:basedOn w:val="Normal"/>
    <w:link w:val="Head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B6"/>
  </w:style>
  <w:style w:type="paragraph" w:styleId="Footer">
    <w:name w:val="footer"/>
    <w:basedOn w:val="Normal"/>
    <w:link w:val="Foot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B6"/>
  </w:style>
  <w:style w:type="character" w:customStyle="1" w:styleId="Heading6Char">
    <w:name w:val="Heading 6 Char"/>
    <w:basedOn w:val="DefaultParagraphFont"/>
    <w:link w:val="Heading6"/>
    <w:rsid w:val="0090206D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5143"/>
    <w:rPr>
      <w:rFonts w:eastAsiaTheme="majorEastAsia" w:cstheme="majorBidi"/>
      <w:color w:val="003E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4B8"/>
    <w:rPr>
      <w:rFonts w:eastAsiaTheme="majorEastAsia" w:cstheme="majorBidi"/>
      <w:color w:val="003E7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B89"/>
    <w:rPr>
      <w:rFonts w:eastAsiaTheme="majorEastAsia" w:cstheme="majorBidi"/>
      <w:color w:val="003E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7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7E7B"/>
    <w:pPr>
      <w:spacing w:after="0" w:line="240" w:lineRule="auto"/>
      <w:contextualSpacing/>
      <w:jc w:val="center"/>
    </w:pPr>
    <w:rPr>
      <w:rFonts w:eastAsiaTheme="majorEastAsia" w:cstheme="majorBidi"/>
      <w:color w:val="003E7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B7E7B"/>
    <w:rPr>
      <w:rFonts w:eastAsiaTheme="majorEastAsia" w:cstheme="majorBidi"/>
      <w:color w:val="003E74"/>
      <w:spacing w:val="-10"/>
      <w:kern w:val="28"/>
      <w:sz w:val="40"/>
      <w:szCs w:val="40"/>
    </w:rPr>
  </w:style>
  <w:style w:type="table" w:styleId="GridTable1Light">
    <w:name w:val="Grid Table 1 Light"/>
    <w:basedOn w:val="TableNormal"/>
    <w:uiPriority w:val="46"/>
    <w:rsid w:val="004F184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33FF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044B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4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.mt.gov/bills/mca/title_0390/chapter_0120/part_0010/sections_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3E5F05F76E149846C569EA72249F8" ma:contentTypeVersion="13" ma:contentTypeDescription="Create a new document." ma:contentTypeScope="" ma:versionID="7f27c061746d73bb30271c09baafefa1">
  <xsd:schema xmlns:xsd="http://www.w3.org/2001/XMLSchema" xmlns:xs="http://www.w3.org/2001/XMLSchema" xmlns:p="http://schemas.microsoft.com/office/2006/metadata/properties" xmlns:ns1="http://schemas.microsoft.com/sharepoint/v3" xmlns:ns3="4c5035a6-c08d-4cfa-95e2-8c86041494ba" xmlns:ns4="e215018f-cf72-4101-b5da-959b194fd91f" targetNamespace="http://schemas.microsoft.com/office/2006/metadata/properties" ma:root="true" ma:fieldsID="9045d4d912ef5e5c2ce76d70449cdd81" ns1:_="" ns3:_="" ns4:_="">
    <xsd:import namespace="http://schemas.microsoft.com/sharepoint/v3"/>
    <xsd:import namespace="4c5035a6-c08d-4cfa-95e2-8c86041494ba"/>
    <xsd:import namespace="e215018f-cf72-4101-b5da-959b194fd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035a6-c08d-4cfa-95e2-8c860414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018f-cf72-4101-b5da-959b194f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4866-0BFB-4219-AC1A-70D91306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35a6-c08d-4cfa-95e2-8c86041494ba"/>
    <ds:schemaRef ds:uri="e215018f-cf72-4101-b5da-959b194f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64D3E-C037-45CD-AEAE-6D05A1D9B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CAF85-6844-48B0-BFD2-6833B8EB76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181D9C-AF0C-4AEF-8A69-A7A92F2F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Link Policy</vt:lpstr>
    </vt:vector>
  </TitlesOfParts>
  <Company>MT DLI</Company>
  <LinksUpToDate>false</LinksUpToDate>
  <CharactersWithSpaces>6157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https://leg.mt.gov/bills/mca/title_0390/chapter_0120/part_0010/sections_index.html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Link Policy</dc:title>
  <dc:subject/>
  <dc:creator>Harris, Jennifer</dc:creator>
  <cp:keywords/>
  <dc:description/>
  <cp:lastModifiedBy>Westerhold, Jessi</cp:lastModifiedBy>
  <cp:revision>34</cp:revision>
  <cp:lastPrinted>2016-09-16T16:57:00Z</cp:lastPrinted>
  <dcterms:created xsi:type="dcterms:W3CDTF">2023-04-12T16:51:00Z</dcterms:created>
  <dcterms:modified xsi:type="dcterms:W3CDTF">2024-01-30T21:24:00Z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0x0101006E53E5F05F76E149846C569EA72249F8</vt:lpwstr>
  </property>
  <property fmtid="{D5CDD505-2E9C-101B-9397-08002B2CF9AE}" pid="3" name="_dlc_DocIdItemGuid">
    <vt:lpwstr>4247f4b7-2c0d-4d3e-b1b7-cf0dc7a2afb1</vt:lpwstr>
  </property>
</Properties>
</file>